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EA" w:rsidRDefault="008603EA" w:rsidP="0064355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  <w:r w:rsidRPr="008603EA">
        <w:rPr>
          <w:rFonts w:ascii="Times New Roman" w:hAnsi="Times New Roman" w:cs="Times New Roman"/>
          <w:b/>
          <w:bCs/>
          <w:noProof/>
          <w:color w:val="242021"/>
          <w:sz w:val="28"/>
          <w:szCs w:val="28"/>
          <w:lang w:eastAsia="ru-RU"/>
        </w:rPr>
        <w:drawing>
          <wp:inline distT="0" distB="0" distL="0" distR="0" wp14:anchorId="300131CA" wp14:editId="38DFE900">
            <wp:extent cx="6945923" cy="10119946"/>
            <wp:effectExtent l="0" t="0" r="7620" b="0"/>
            <wp:docPr id="1" name="Рисунок 1" descr="https://sun9-41.userapi.com/impg/i35U7JQPOM_I1i3SpQ9pjs_kxxBj3ulAxy3a4A/RospsyYuslg.jpg?size=572x807&amp;quality=95&amp;sign=86fad641b44ddaf862c61d01ed4d8c3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1.userapi.com/impg/i35U7JQPOM_I1i3SpQ9pjs_kxxBj3ulAxy3a4A/RospsyYuslg.jpg?size=572x807&amp;quality=95&amp;sign=86fad641b44ddaf862c61d01ed4d8c3e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8229" cy="1012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55F" w:rsidRPr="0064355F" w:rsidRDefault="0064355F" w:rsidP="0064355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4644B6" w:rsidRPr="0064355F" w:rsidRDefault="004644B6" w:rsidP="004644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Пояснительная записка.</w:t>
      </w:r>
    </w:p>
    <w:p w:rsidR="002F49C0" w:rsidRPr="0064355F" w:rsidRDefault="002F49C0" w:rsidP="00990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55F">
        <w:rPr>
          <w:rFonts w:ascii="Times New Roman" w:hAnsi="Times New Roman" w:cs="Times New Roman"/>
          <w:sz w:val="28"/>
          <w:szCs w:val="28"/>
        </w:rPr>
        <w:t xml:space="preserve">Нормативную правовую основу настоящей примерной </w:t>
      </w:r>
      <w:r w:rsidR="008E3093" w:rsidRPr="0064355F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64355F">
        <w:rPr>
          <w:rFonts w:ascii="Times New Roman" w:hAnsi="Times New Roman" w:cs="Times New Roman"/>
          <w:sz w:val="28"/>
          <w:szCs w:val="28"/>
        </w:rPr>
        <w:t>программы учебно</w:t>
      </w:r>
      <w:r w:rsidR="008E3093" w:rsidRPr="0064355F">
        <w:rPr>
          <w:rFonts w:ascii="Times New Roman" w:hAnsi="Times New Roman" w:cs="Times New Roman"/>
          <w:sz w:val="28"/>
          <w:szCs w:val="28"/>
        </w:rPr>
        <w:t>го курса</w:t>
      </w:r>
      <w:r w:rsidRPr="0064355F">
        <w:rPr>
          <w:rFonts w:ascii="Times New Roman" w:hAnsi="Times New Roman" w:cs="Times New Roman"/>
          <w:sz w:val="28"/>
          <w:szCs w:val="28"/>
        </w:rPr>
        <w:t xml:space="preserve"> «История Ставрополья»</w:t>
      </w:r>
      <w:r w:rsidR="008E3093" w:rsidRPr="0064355F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организаций, реализующих программы основного общего образования</w:t>
      </w:r>
      <w:r w:rsidR="00491368" w:rsidRPr="0064355F">
        <w:rPr>
          <w:rFonts w:ascii="Times New Roman" w:hAnsi="Times New Roman" w:cs="Times New Roman"/>
          <w:sz w:val="28"/>
          <w:szCs w:val="28"/>
        </w:rPr>
        <w:t>,</w:t>
      </w:r>
      <w:r w:rsidR="004644B6" w:rsidRPr="0064355F">
        <w:rPr>
          <w:rFonts w:ascii="Times New Roman" w:hAnsi="Times New Roman" w:cs="Times New Roman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sz w:val="28"/>
          <w:szCs w:val="28"/>
        </w:rPr>
        <w:t>составляют следующие документы:</w:t>
      </w:r>
    </w:p>
    <w:p w:rsidR="002F49C0" w:rsidRPr="0064355F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55F">
        <w:rPr>
          <w:rFonts w:ascii="Times New Roman" w:hAnsi="Times New Roman" w:cs="Times New Roman"/>
          <w:sz w:val="28"/>
          <w:szCs w:val="28"/>
        </w:rPr>
        <w:t>Федеральный закон от 29 декабря 2012 г</w:t>
      </w:r>
      <w:r w:rsidR="00B86618" w:rsidRPr="0064355F">
        <w:rPr>
          <w:rFonts w:ascii="Times New Roman" w:hAnsi="Times New Roman" w:cs="Times New Roman"/>
          <w:sz w:val="28"/>
          <w:szCs w:val="28"/>
        </w:rPr>
        <w:t>.</w:t>
      </w:r>
      <w:r w:rsidRPr="0064355F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Федерации»;</w:t>
      </w:r>
    </w:p>
    <w:p w:rsidR="002F49C0" w:rsidRPr="0064355F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55F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</w:t>
      </w:r>
      <w:r w:rsidR="00B86618" w:rsidRPr="0064355F">
        <w:rPr>
          <w:rFonts w:ascii="Times New Roman" w:hAnsi="Times New Roman" w:cs="Times New Roman"/>
          <w:sz w:val="28"/>
          <w:szCs w:val="28"/>
        </w:rPr>
        <w:t>.</w:t>
      </w:r>
      <w:r w:rsidRPr="0064355F">
        <w:rPr>
          <w:rFonts w:ascii="Times New Roman" w:hAnsi="Times New Roman" w:cs="Times New Roman"/>
          <w:sz w:val="28"/>
          <w:szCs w:val="28"/>
        </w:rPr>
        <w:t xml:space="preserve"> № 1897 «Об утверждении федерального государственного образовательного стандарта основного общего образования» (далее </w:t>
      </w:r>
      <w:r w:rsidR="00DF2386" w:rsidRPr="0064355F">
        <w:rPr>
          <w:rFonts w:ascii="Times New Roman" w:hAnsi="Times New Roman" w:cs="Times New Roman"/>
          <w:sz w:val="28"/>
          <w:szCs w:val="28"/>
        </w:rPr>
        <w:t>—</w:t>
      </w:r>
      <w:r w:rsidRPr="0064355F">
        <w:rPr>
          <w:rFonts w:ascii="Times New Roman" w:hAnsi="Times New Roman" w:cs="Times New Roman"/>
          <w:sz w:val="28"/>
          <w:szCs w:val="28"/>
        </w:rPr>
        <w:t xml:space="preserve"> ФГОС ООО);</w:t>
      </w:r>
    </w:p>
    <w:p w:rsidR="002F49C0" w:rsidRPr="0064355F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</w:t>
      </w:r>
      <w:r w:rsidR="00B86618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B86618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</w:t>
      </w:r>
      <w:r w:rsidR="00DF2386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B5631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ПООП ООО).</w:t>
      </w:r>
    </w:p>
    <w:p w:rsidR="002F49C0" w:rsidRPr="0064355F" w:rsidRDefault="002F49C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55F">
        <w:rPr>
          <w:rFonts w:ascii="Times New Roman" w:hAnsi="Times New Roman" w:cs="Times New Roman"/>
          <w:sz w:val="28"/>
          <w:szCs w:val="28"/>
        </w:rPr>
        <w:t xml:space="preserve">Примерная </w:t>
      </w:r>
      <w:r w:rsidR="008E3093" w:rsidRPr="0064355F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64355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E3093" w:rsidRPr="0064355F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64355F">
        <w:rPr>
          <w:rFonts w:ascii="Times New Roman" w:hAnsi="Times New Roman" w:cs="Times New Roman"/>
          <w:sz w:val="28"/>
          <w:szCs w:val="28"/>
        </w:rPr>
        <w:t>курс</w:t>
      </w:r>
      <w:r w:rsidR="00AB5631" w:rsidRPr="0064355F">
        <w:rPr>
          <w:rFonts w:ascii="Times New Roman" w:hAnsi="Times New Roman" w:cs="Times New Roman"/>
          <w:sz w:val="28"/>
          <w:szCs w:val="28"/>
        </w:rPr>
        <w:t>а</w:t>
      </w:r>
      <w:r w:rsidRPr="0064355F">
        <w:rPr>
          <w:rFonts w:ascii="Times New Roman" w:hAnsi="Times New Roman" w:cs="Times New Roman"/>
          <w:sz w:val="28"/>
          <w:szCs w:val="28"/>
        </w:rPr>
        <w:t xml:space="preserve"> «История Ставрополья»</w:t>
      </w:r>
      <w:bookmarkStart w:id="0" w:name="_Hlk50469026"/>
      <w:r w:rsidR="008E3093" w:rsidRPr="0064355F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0"/>
      <w:r w:rsidR="00AB5631" w:rsidRPr="0064355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E3093" w:rsidRPr="0064355F">
        <w:rPr>
          <w:rFonts w:ascii="Times New Roman" w:hAnsi="Times New Roman" w:cs="Times New Roman"/>
          <w:sz w:val="28"/>
          <w:szCs w:val="28"/>
        </w:rPr>
        <w:t>—</w:t>
      </w:r>
      <w:r w:rsidR="00AB5631" w:rsidRPr="0064355F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F84FA4" w:rsidRPr="0064355F">
        <w:rPr>
          <w:rFonts w:ascii="Times New Roman" w:hAnsi="Times New Roman" w:cs="Times New Roman"/>
          <w:sz w:val="28"/>
          <w:szCs w:val="28"/>
        </w:rPr>
        <w:t>,</w:t>
      </w:r>
      <w:r w:rsidRPr="0064355F">
        <w:rPr>
          <w:rFonts w:ascii="Times New Roman" w:hAnsi="Times New Roman" w:cs="Times New Roman"/>
          <w:sz w:val="28"/>
          <w:szCs w:val="28"/>
        </w:rPr>
        <w:t xml:space="preserve"> разработана на основе требований ФГОС ООО</w:t>
      </w:r>
      <w:r w:rsidR="008E3093" w:rsidRPr="0064355F">
        <w:rPr>
          <w:rFonts w:ascii="Times New Roman" w:hAnsi="Times New Roman" w:cs="Times New Roman"/>
          <w:sz w:val="28"/>
          <w:szCs w:val="28"/>
        </w:rPr>
        <w:t xml:space="preserve"> и</w:t>
      </w:r>
      <w:r w:rsidRPr="0064355F">
        <w:rPr>
          <w:rFonts w:ascii="Times New Roman" w:hAnsi="Times New Roman" w:cs="Times New Roman"/>
          <w:sz w:val="28"/>
          <w:szCs w:val="28"/>
        </w:rPr>
        <w:t xml:space="preserve">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2F49C0" w:rsidRPr="0064355F" w:rsidRDefault="008E3093" w:rsidP="00A7645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2F49C0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:rsidR="002F49C0" w:rsidRPr="0064355F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</w:t>
      </w:r>
      <w:r w:rsidR="006D7CE0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057F5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5–9 классы) </w:t>
      </w: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плане;</w:t>
      </w:r>
    </w:p>
    <w:p w:rsidR="002F49C0" w:rsidRPr="0064355F" w:rsidRDefault="002F49C0" w:rsidP="00491368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</w:t>
      </w:r>
      <w:r w:rsidR="00491368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«История Ставрополья» (5–9 классы);</w:t>
      </w:r>
    </w:p>
    <w:p w:rsidR="002F49C0" w:rsidRPr="0064355F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</w:t>
      </w:r>
      <w:r w:rsidR="00CE48F4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</w:t>
      </w:r>
      <w:r w:rsidR="00DA086E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48F4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классы)</w:t>
      </w: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49C0" w:rsidRPr="0064355F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2F49C0" w:rsidRPr="0064355F" w:rsidRDefault="002F49C0" w:rsidP="00A7645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</w:t>
      </w:r>
      <w:r w:rsidR="00AB5631"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курса</w:t>
      </w:r>
      <w:r w:rsidRPr="0064355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EC0A40" w:rsidRPr="0064355F" w:rsidRDefault="00EC0A40" w:rsidP="00271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C6F" w:rsidRPr="0064355F" w:rsidRDefault="002F49C0" w:rsidP="00A76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55F">
        <w:rPr>
          <w:rFonts w:ascii="Times New Roman" w:eastAsia="Calibri" w:hAnsi="Times New Roman" w:cs="Times New Roman"/>
          <w:sz w:val="28"/>
          <w:szCs w:val="28"/>
        </w:rPr>
        <w:t>Ставропольского края способству</w:t>
      </w:r>
      <w:r w:rsidR="001E6B4D" w:rsidRPr="0064355F">
        <w:rPr>
          <w:rFonts w:ascii="Times New Roman" w:eastAsia="Calibri" w:hAnsi="Times New Roman" w:cs="Times New Roman"/>
          <w:sz w:val="28"/>
          <w:szCs w:val="28"/>
        </w:rPr>
        <w:t>е</w:t>
      </w:r>
      <w:r w:rsidRPr="0064355F">
        <w:rPr>
          <w:rFonts w:ascii="Times New Roman" w:eastAsia="Calibri" w:hAnsi="Times New Roman" w:cs="Times New Roman"/>
          <w:sz w:val="28"/>
          <w:szCs w:val="28"/>
        </w:rPr>
        <w:t>т формированию у обучающихся гражданской идентичности и умени</w:t>
      </w:r>
      <w:r w:rsidR="00EB5CEB" w:rsidRPr="0064355F">
        <w:rPr>
          <w:rFonts w:ascii="Times New Roman" w:eastAsia="Calibri" w:hAnsi="Times New Roman" w:cs="Times New Roman"/>
          <w:sz w:val="28"/>
          <w:szCs w:val="28"/>
        </w:rPr>
        <w:t>я</w:t>
      </w:r>
      <w:r w:rsidRPr="0064355F">
        <w:rPr>
          <w:rFonts w:ascii="Times New Roman" w:eastAsia="Calibri" w:hAnsi="Times New Roman" w:cs="Times New Roman"/>
          <w:sz w:val="28"/>
          <w:szCs w:val="28"/>
        </w:rPr>
        <w:t xml:space="preserve"> вести межкультурный диалог, что особенно актуально </w:t>
      </w:r>
      <w:r w:rsidR="001E6B4D" w:rsidRPr="0064355F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8B117D" w:rsidRPr="0064355F">
        <w:rPr>
          <w:rFonts w:ascii="Times New Roman" w:eastAsia="Calibri" w:hAnsi="Times New Roman" w:cs="Times New Roman"/>
          <w:sz w:val="28"/>
          <w:szCs w:val="28"/>
        </w:rPr>
        <w:t>современного общества</w:t>
      </w:r>
      <w:r w:rsidRPr="006435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0A9D" w:rsidRPr="0064355F" w:rsidRDefault="00990A9D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431E30" w:rsidRPr="0064355F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:rsidR="008B52DC" w:rsidRPr="0064355F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2C1FB1" w:rsidRPr="0064355F" w:rsidRDefault="002C1FB1" w:rsidP="00271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61E0D" w:rsidRPr="0064355F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361E0D" w:rsidRPr="0064355F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ощущение личностной сопричастности к судьбе российского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народа);</w:t>
      </w:r>
    </w:p>
    <w:p w:rsidR="00361E0D" w:rsidRPr="0064355F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края, основ культурного наследия народов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Ставропольского края (идентичность человека с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lastRenderedPageBreak/>
        <w:t>российской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многонациональной культурой, сопричастность истории народов, находившихся на территории современной России);</w:t>
      </w:r>
    </w:p>
    <w:p w:rsidR="00361E0D" w:rsidRPr="0064355F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2713E4" w:rsidRPr="0064355F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61E0D" w:rsidRPr="0064355F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</w:p>
    <w:p w:rsidR="00270C6F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деятельности;</w:t>
      </w:r>
    </w:p>
    <w:p w:rsidR="00361E0D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самостоятельно планировать пути достижения целей, в томчисле альтернативные, осознанно выбирать наиболее эффективные способы решения учебных и познавательных задач;</w:t>
      </w:r>
    </w:p>
    <w:p w:rsidR="00270C6F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свои действия в соответствии с изменяющейся ситуацией;</w:t>
      </w:r>
    </w:p>
    <w:p w:rsidR="00270C6F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361E0D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61E0D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давать обобщения, устанавливать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налоги, классифицировать, самостоятельно выбирать основания и критерии для классификации, устанавливать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61E0D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модели и схемы для решения учебных и познавательных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задач;</w:t>
      </w:r>
    </w:p>
    <w:p w:rsidR="00EC00BF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</w:t>
      </w:r>
      <w:r w:rsidR="00EC00BF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(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находить общее решение и разрешать конфликты на основе согласования позиций и учета интересов</w:t>
      </w:r>
      <w:r w:rsidR="00EC00BF" w:rsidRPr="0064355F">
        <w:rPr>
          <w:rFonts w:ascii="Times New Roman" w:hAnsi="Times New Roman" w:cs="Times New Roman"/>
          <w:color w:val="242021"/>
          <w:sz w:val="28"/>
          <w:szCs w:val="28"/>
        </w:rPr>
        <w:t>)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;формулировать, аргументировать и отстаивать свое мнение;</w:t>
      </w:r>
    </w:p>
    <w:p w:rsidR="00EC00BF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EC00BF" w:rsidRPr="0064355F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2713E4" w:rsidRPr="0064355F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EC00BF" w:rsidRPr="0064355F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терминов(тысячелетие, век до нашей эры, век нашей эры);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человеческих общностей в период 18 столетия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на территории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края; соотносить хронологию истории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и Р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оссии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описывать условия существования, основные занятия, образ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жизни людей в древности, памятники древней ку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льтуры;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рассказывать о событиях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истории;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lastRenderedPageBreak/>
        <w:t>раскрывать характерные, существенные черты: а) форм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государственного устройства древних и средневековых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обществ; б) основных групп населения; 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культуры на территории Ставропольского края: архитектурных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сооружений, предметов быта, произведений искусства;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Ставрополья 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Нового времени как исторической эпохи, основные этапы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региональной и отечественной истории 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18 века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соотносить хронологию истории России и истории Ставропольского края в Новое время;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использовать историческую карту как источник информации о границах России и Ставрополья в 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18веке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, об основных процессах социально-экономического развития, о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местах важнейших событий, направлениях значительных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передвижений — походов, завоеваний, колонизации и др.;</w:t>
      </w:r>
    </w:p>
    <w:p w:rsidR="00270C6F" w:rsidRPr="0064355F" w:rsidRDefault="00D75910" w:rsidP="00D72FAB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социальных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групп Ставрополья в 18 веке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, памятников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материальной и художественной культуры; рассказывать о</w:t>
      </w:r>
      <w:r w:rsidR="00990A9D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значительных событиях и личностях региональной истории;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истории;</w:t>
      </w:r>
    </w:p>
    <w:p w:rsidR="00EB5CEB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циального развития Ставрополья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;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б) представлений о мире и общественных ценностях; в) быта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и художественной культуры Ставрополья;</w:t>
      </w:r>
    </w:p>
    <w:p w:rsidR="00EB5CEB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объяснять причины и следствия ключевых событий и процессов региональной истории 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1700-1800 гг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;</w:t>
      </w:r>
    </w:p>
    <w:p w:rsidR="00D72FAB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сопоставлять развитие Ставрополья и России в 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18 веке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,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сравнивать исторические ситуации и события;</w:t>
      </w:r>
    </w:p>
    <w:p w:rsidR="00EC00BF" w:rsidRPr="0064355F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давать оценку событиям и </w:t>
      </w:r>
      <w:r w:rsidR="0073178C" w:rsidRPr="0064355F">
        <w:rPr>
          <w:rFonts w:ascii="Times New Roman" w:hAnsi="Times New Roman" w:cs="Times New Roman"/>
          <w:color w:val="242021"/>
          <w:sz w:val="28"/>
          <w:szCs w:val="28"/>
        </w:rPr>
        <w:t>личностям региональной истории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282A73" w:rsidRPr="0064355F" w:rsidRDefault="00282A73" w:rsidP="00282A73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282A73" w:rsidRPr="0064355F" w:rsidRDefault="004644B6" w:rsidP="0060542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64355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r w:rsidR="00282A73" w:rsidRPr="0064355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научится:</w:t>
      </w:r>
    </w:p>
    <w:p w:rsidR="00282A73" w:rsidRPr="0064355F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55F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 о границах Ставрополья, об основных процессах социально-экономического развития, о местах важнейших событий;</w:t>
      </w:r>
    </w:p>
    <w:p w:rsidR="00270C6F" w:rsidRPr="0064355F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55F">
        <w:rPr>
          <w:rFonts w:ascii="Times New Roman" w:eastAsia="Calibri" w:hAnsi="Times New Roman" w:cs="Times New Roman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282A73" w:rsidRPr="0064355F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55F">
        <w:rPr>
          <w:rFonts w:ascii="Times New Roman" w:eastAsia="Calibri" w:hAnsi="Times New Roman" w:cs="Times New Roman"/>
          <w:sz w:val="28"/>
          <w:szCs w:val="28"/>
        </w:rPr>
        <w:t xml:space="preserve">составлять описание положения и образа жизни основных социальных групп Ставрополья, памятников материальной и художественной культуры; рассказывать о значительных событиях и личностях региональной </w:t>
      </w:r>
      <w:r w:rsidR="0073178C" w:rsidRPr="0064355F">
        <w:rPr>
          <w:rFonts w:ascii="Times New Roman" w:eastAsia="Calibri" w:hAnsi="Times New Roman" w:cs="Times New Roman"/>
          <w:sz w:val="28"/>
          <w:szCs w:val="28"/>
        </w:rPr>
        <w:t>истории в 18 веке</w:t>
      </w:r>
      <w:r w:rsidRPr="006435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2A73" w:rsidRPr="0064355F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55F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и процессов региональной истории (социальных движений, реформ и революций, взаимодействий между народами и др.);</w:t>
      </w:r>
    </w:p>
    <w:p w:rsidR="00282A73" w:rsidRPr="0064355F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55F">
        <w:rPr>
          <w:rFonts w:ascii="Times New Roman" w:eastAsia="Calibri" w:hAnsi="Times New Roman" w:cs="Times New Roman"/>
          <w:sz w:val="28"/>
          <w:szCs w:val="28"/>
        </w:rPr>
        <w:t xml:space="preserve">давать оценку событиям и личностям региональной истории </w:t>
      </w:r>
      <w:r w:rsidR="0073178C" w:rsidRPr="0064355F">
        <w:rPr>
          <w:rFonts w:ascii="Times New Roman" w:eastAsia="Calibri" w:hAnsi="Times New Roman" w:cs="Times New Roman"/>
          <w:sz w:val="28"/>
          <w:szCs w:val="28"/>
        </w:rPr>
        <w:t>с 1700-1800 гг</w:t>
      </w:r>
      <w:r w:rsidRPr="006435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2A73" w:rsidRPr="0064355F" w:rsidRDefault="004644B6" w:rsidP="003F225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64355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r w:rsidR="00282A73" w:rsidRPr="0064355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получит возможность научиться:</w:t>
      </w:r>
    </w:p>
    <w:p w:rsidR="00282A73" w:rsidRPr="0064355F" w:rsidRDefault="00282A73" w:rsidP="003F2253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4355F">
        <w:rPr>
          <w:rFonts w:ascii="Times New Roman" w:eastAsia="Calibri" w:hAnsi="Times New Roman" w:cs="Times New Roman"/>
          <w:i/>
          <w:sz w:val="28"/>
          <w:szCs w:val="28"/>
        </w:rPr>
        <w:t>используя историческую карту, характеризовать социально-экономическое и полит</w:t>
      </w:r>
      <w:r w:rsidR="0073178C" w:rsidRPr="0064355F">
        <w:rPr>
          <w:rFonts w:ascii="Times New Roman" w:eastAsia="Calibri" w:hAnsi="Times New Roman" w:cs="Times New Roman"/>
          <w:i/>
          <w:sz w:val="28"/>
          <w:szCs w:val="28"/>
        </w:rPr>
        <w:t>ическое развитие Ставрополья в 18 веке</w:t>
      </w:r>
      <w:r w:rsidRPr="0064355F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282A73" w:rsidRPr="0064355F" w:rsidRDefault="00282A73" w:rsidP="003F2253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4355F">
        <w:rPr>
          <w:rFonts w:ascii="Times New Roman" w:eastAsia="Calibri" w:hAnsi="Times New Roman" w:cs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20547A" w:rsidRPr="000470A4" w:rsidRDefault="00282A73" w:rsidP="000470A4">
      <w:pPr>
        <w:pStyle w:val="a4"/>
        <w:numPr>
          <w:ilvl w:val="0"/>
          <w:numId w:val="13"/>
        </w:numPr>
        <w:spacing w:after="0" w:line="240" w:lineRule="auto"/>
        <w:ind w:left="0" w:right="141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4355F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применять знания по истории России и Ставропольского края в </w:t>
      </w:r>
      <w:r w:rsidR="0073178C" w:rsidRPr="0064355F">
        <w:rPr>
          <w:rFonts w:ascii="Times New Roman" w:eastAsia="Calibri" w:hAnsi="Times New Roman" w:cs="Times New Roman"/>
          <w:i/>
          <w:sz w:val="28"/>
          <w:szCs w:val="28"/>
        </w:rPr>
        <w:t>18 веке</w:t>
      </w:r>
      <w:r w:rsidRPr="0064355F">
        <w:rPr>
          <w:rFonts w:ascii="Times New Roman" w:eastAsia="Calibri" w:hAnsi="Times New Roman" w:cs="Times New Roman"/>
          <w:i/>
          <w:sz w:val="28"/>
          <w:szCs w:val="28"/>
        </w:rPr>
        <w:t xml:space="preserve"> при составлении описаний исторических и культурных памятников своего города, края и т.д.</w:t>
      </w:r>
    </w:p>
    <w:p w:rsidR="0020547A" w:rsidRPr="0064355F" w:rsidRDefault="0020547A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1E30" w:rsidRPr="0064355F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4E4BCC" w:rsidRPr="0064355F" w:rsidRDefault="00D75910" w:rsidP="006054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4E4BCC" w:rsidRPr="0064355F" w:rsidRDefault="004E4BCC" w:rsidP="00961E55">
      <w:pPr>
        <w:spacing w:after="0" w:line="240" w:lineRule="auto"/>
        <w:jc w:val="center"/>
        <w:rPr>
          <w:rFonts w:ascii="Times New Roman" w:hAnsi="Times New Roman" w:cs="Times New Roman"/>
          <w:color w:val="242021"/>
          <w:sz w:val="28"/>
          <w:szCs w:val="28"/>
        </w:rPr>
      </w:pPr>
    </w:p>
    <w:p w:rsidR="000B513D" w:rsidRPr="0064355F" w:rsidRDefault="000B513D" w:rsidP="000B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4355F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64355F">
        <w:rPr>
          <w:rFonts w:ascii="Times New Roman" w:hAnsi="Times New Roman" w:cs="Times New Roman"/>
          <w:b/>
          <w:bCs/>
          <w:sz w:val="28"/>
          <w:szCs w:val="28"/>
        </w:rPr>
        <w:t>. Ставрополье в XVIII в.</w:t>
      </w:r>
    </w:p>
    <w:p w:rsidR="000B513D" w:rsidRPr="0064355F" w:rsidRDefault="000B513D" w:rsidP="000B513D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B513D" w:rsidRPr="0064355F" w:rsidRDefault="000B513D" w:rsidP="000B513D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Северный Кавказ во внешней политике России XVIII в.</w:t>
      </w:r>
    </w:p>
    <w:p w:rsidR="000B513D" w:rsidRPr="0064355F" w:rsidRDefault="000B513D" w:rsidP="000B5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Территориальное деление Кавказа. Северный Кавказ и Закавказье. Значение региона для пограничных государств в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XVIII в. Защита Россией своих интересов на Северном Кавказе. Начало активной российской политики в северокавказском регионе. «Окно в Азию»: Каспийский поход Петра I.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Присоединение к России Дербента и Баку. Кавказ как один из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возможных театров военных действий России против Османской империи. Сворачивание военно-политических устремлений России на кавказском направлении после смерти Петра I.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Возврат Ирану завоеванных в каспийском походе провинций.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Политика Екатерины II на Кавказе. Черноморское направление политики России. Значение Кючук-Кайнарджийского договора. Переход Грузии под протекторат России.</w:t>
      </w:r>
    </w:p>
    <w:p w:rsidR="000B513D" w:rsidRPr="0064355F" w:rsidRDefault="000B513D" w:rsidP="000B513D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0B513D" w:rsidRPr="0064355F" w:rsidRDefault="000B513D" w:rsidP="000B513D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Освоение северокавказских земель.</w:t>
      </w:r>
      <w:r w:rsidR="0020547A"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Создание Азово-Моздокской линии</w:t>
      </w:r>
    </w:p>
    <w:p w:rsidR="000B513D" w:rsidRPr="0064355F" w:rsidRDefault="000B513D" w:rsidP="000B5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История российского присутствия в регионе. Перемещение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границы российских владений в Дагестане на юг в XVIII в.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Создание Терской оборонительной (кордонной) линии. Создание и заселение Азово-Моздокской линии.</w:t>
      </w:r>
    </w:p>
    <w:p w:rsidR="000B513D" w:rsidRPr="0064355F" w:rsidRDefault="000B513D" w:rsidP="000B513D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0B513D" w:rsidRPr="0064355F" w:rsidRDefault="000B513D" w:rsidP="000B513D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Казачьи поселения на Ставрополье. Жизнь и быт линейцев</w:t>
      </w:r>
    </w:p>
    <w:p w:rsidR="000B513D" w:rsidRPr="0064355F" w:rsidRDefault="000B513D" w:rsidP="000B5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Возрастание военно-административной роли г. Ставрополя</w:t>
      </w:r>
      <w:r w:rsid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в первой трети XIX в. Ставрополь как столица Кавказского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линейного казачьего войска. Казачьи поселения XIX в. в современных границах Ставропольского края. Станицы донских казаков на р. Кубани в конце XVIII—начале XIX в. Растущая потребность русской армии в кавалерии и изменения в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социальном составе казачества. Села Ставропольского и Пятигорского округов, получившие статус станиц. Формирование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Кавказского линейного войска. Жизнь и быт линейцев. Роль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линейцев в Крымской войне (1853–1856). Положение линейных казаков. Изменения в количественном и социальном составе казачества в регионе после Кавказской войны. Станицы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Кубанского и Терского казачьих войск, вошедшие в состав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края.</w:t>
      </w:r>
    </w:p>
    <w:p w:rsidR="000B513D" w:rsidRPr="0064355F" w:rsidRDefault="000B513D" w:rsidP="000B513D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0B513D" w:rsidRPr="0064355F" w:rsidRDefault="000B513D" w:rsidP="000B513D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Крестьянские поселения на Ставрополье</w:t>
      </w:r>
    </w:p>
    <w:p w:rsidR="000B513D" w:rsidRPr="0064355F" w:rsidRDefault="000B513D" w:rsidP="006054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64355F">
        <w:rPr>
          <w:rFonts w:ascii="Times New Roman" w:hAnsi="Times New Roman" w:cs="Times New Roman"/>
          <w:color w:val="242021"/>
          <w:sz w:val="28"/>
          <w:szCs w:val="28"/>
        </w:rPr>
        <w:t>Указ о раздаче земель по Азово-Моздокской линии гражданскому населению. Массовое переселение в Степное Предкавказье государственных крестьян. Переселение государственных крестьян из центральных губерний на Ставрополье</w:t>
      </w:r>
      <w:r w:rsid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в XVIII–XIX вв. Особенности расселения крестьян в Предкавказье. Социальный состав крестьянского населения Предкавказья. Раздача дворянам земельных владений в регионе.</w:t>
      </w:r>
      <w:r w:rsidR="0020547A" w:rsidRPr="0064355F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4355F">
        <w:rPr>
          <w:rFonts w:ascii="Times New Roman" w:hAnsi="Times New Roman" w:cs="Times New Roman"/>
          <w:color w:val="242021"/>
          <w:sz w:val="28"/>
          <w:szCs w:val="28"/>
        </w:rPr>
        <w:t>Основные занятия крестьянского населения региона. Стихийные бедствия и эпидемии на Ставрополье в XVIII–XIX вв.</w:t>
      </w:r>
    </w:p>
    <w:p w:rsidR="00F07B2C" w:rsidRPr="0064355F" w:rsidRDefault="00F07B2C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20547A" w:rsidRPr="0064355F" w:rsidRDefault="0020547A" w:rsidP="000B5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20547A" w:rsidRPr="0064355F" w:rsidRDefault="0020547A" w:rsidP="000470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81670F" w:rsidRPr="0064355F" w:rsidRDefault="00D75910" w:rsidP="000B5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lastRenderedPageBreak/>
        <w:t>ТЕМАТИЧЕСКОЕ ПЛАНИРОВАНИЕ</w:t>
      </w:r>
    </w:p>
    <w:p w:rsidR="000B513D" w:rsidRPr="0064355F" w:rsidRDefault="000B513D" w:rsidP="000B51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tbl>
      <w:tblPr>
        <w:tblW w:w="104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4218"/>
      </w:tblGrid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3D" w:rsidRPr="0064355F" w:rsidRDefault="000B513D" w:rsidP="000B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ЭОР</w:t>
            </w:r>
          </w:p>
        </w:tc>
      </w:tr>
      <w:tr w:rsidR="000B513D" w:rsidRPr="0064355F" w:rsidTr="0064355F">
        <w:trPr>
          <w:trHeight w:val="5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Введение</w:t>
            </w:r>
          </w:p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Тема  1. Край наш — Ставрополье в 18 веке</w:t>
            </w:r>
          </w:p>
        </w:tc>
        <w:tc>
          <w:tcPr>
            <w:tcW w:w="1843" w:type="dxa"/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</w:tcPr>
          <w:p w:rsidR="000B513D" w:rsidRPr="0064355F" w:rsidRDefault="00A8594B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10" w:history="1">
              <w:r w:rsidR="00C31F36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http</w:t>
              </w:r>
              <w:r w:rsidR="00C31F36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://</w:t>
              </w:r>
              <w:r w:rsidR="00C31F36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mountaindreams.ru</w:t>
              </w:r>
              <w:r w:rsidR="00C31F36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/</w:t>
              </w:r>
              <w:r w:rsidR="00C31F36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val="en-US" w:eastAsia="ru-RU"/>
                </w:rPr>
                <w:t>biblioteka-2-0</w:t>
              </w:r>
            </w:hyperlink>
          </w:p>
        </w:tc>
      </w:tr>
      <w:tr w:rsidR="000B513D" w:rsidRPr="0064355F" w:rsidTr="0064355F">
        <w:trPr>
          <w:trHeight w:val="46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 xml:space="preserve">Раздел II. Ставрополье в 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val="en-US" w:eastAsia="ru-RU"/>
              </w:rPr>
              <w:t>XVIII</w:t>
            </w:r>
          </w:p>
        </w:tc>
        <w:tc>
          <w:tcPr>
            <w:tcW w:w="1843" w:type="dxa"/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18" w:type="dxa"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 xml:space="preserve">Тема 2. Северный Кавказ во внешней политике России в 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val="en-US" w:eastAsia="ru-RU"/>
              </w:rPr>
              <w:t>XVIII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1843" w:type="dxa"/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18" w:type="dxa"/>
          </w:tcPr>
          <w:p w:rsidR="000B513D" w:rsidRPr="0064355F" w:rsidRDefault="00A8594B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11" w:history="1">
              <w:r w:rsidR="00251010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https://infourok.ru/prezentaciya-dlya-8-klassa-po-istorii-stavropolya-severnyj-kavkaz-vo-vneshnej-politike-rossii-v-xviii-veke-5441868.html</w:t>
              </w:r>
            </w:hyperlink>
            <w:r w:rsidR="00251010"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Тема 3. Освоение Северокавказских земель. Создание Азово – Моздокской линии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3D" w:rsidRPr="0064355F" w:rsidRDefault="00A8594B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12" w:history="1">
              <w:r w:rsidR="00C31F36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https://stv24.tv/old/arhiv-novostej-2017/azovo-mozdokskaya-liniya-film-2/</w:t>
              </w:r>
            </w:hyperlink>
            <w:r w:rsidR="00C31F36"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Тема 4  Казачьи поселения на Ставрополье. Жизнь и быт линейцев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3D" w:rsidRPr="0064355F" w:rsidRDefault="00A8594B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13" w:history="1">
              <w:r w:rsidR="00251010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https://infourok.ru/prezentaciya-dlya-8-klassa-po-istorii-stavropolya-kazachi-posedeniya-na-stavropole-zhizn-i-byt-linejcev-5441882.html</w:t>
              </w:r>
            </w:hyperlink>
            <w:r w:rsidR="00251010"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Тема 5 Крестьянские поселения на Ставрополье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3D" w:rsidRPr="0064355F" w:rsidRDefault="00A8594B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14" w:history="1">
              <w:r w:rsidR="00251010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https://www.prlib.ru/item/436738</w:t>
              </w:r>
            </w:hyperlink>
            <w:r w:rsidR="00251010"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Тема 6 Ставропольский край во времена дворцовых переворотов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3D" w:rsidRPr="0064355F" w:rsidRDefault="00A8594B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15" w:history="1">
              <w:r w:rsidR="001F6672" w:rsidRPr="0064355F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8"/>
                  <w:lang w:eastAsia="ru-RU"/>
                </w:rPr>
                <w:t>http://tppsk.ru/ru/stav_history/</w:t>
              </w:r>
            </w:hyperlink>
            <w:r w:rsidR="001F6672"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Тема 7 Итоговое повторение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Проверочные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3D" w:rsidRPr="0064355F" w:rsidRDefault="0020547A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0547A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7A" w:rsidRPr="0064355F" w:rsidRDefault="0020547A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7A" w:rsidRPr="0064355F" w:rsidRDefault="0020547A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7A" w:rsidRPr="0064355F" w:rsidRDefault="0020547A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B513D" w:rsidRPr="0064355F" w:rsidTr="0064355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3D" w:rsidRPr="0064355F" w:rsidRDefault="000B513D" w:rsidP="00AA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3D" w:rsidRPr="0064355F" w:rsidRDefault="000B513D" w:rsidP="00AA62F4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644B6" w:rsidRPr="0064355F" w:rsidRDefault="004644B6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4644B6" w:rsidRPr="0064355F" w:rsidRDefault="004644B6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Pr="0064355F" w:rsidRDefault="00C8344B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C8344B" w:rsidRDefault="00C8344B" w:rsidP="00C834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64355F" w:rsidRPr="0064355F" w:rsidRDefault="0064355F" w:rsidP="00C834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1E26BC" w:rsidRDefault="001E26BC" w:rsidP="002054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0470A4" w:rsidRDefault="000470A4" w:rsidP="002054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0470A4" w:rsidRPr="0064355F" w:rsidRDefault="000470A4" w:rsidP="002054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bookmarkStart w:id="1" w:name="_GoBack"/>
      <w:bookmarkEnd w:id="1"/>
    </w:p>
    <w:p w:rsidR="0010689C" w:rsidRPr="0064355F" w:rsidRDefault="0010689C" w:rsidP="00106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990A9D" w:rsidRPr="0064355F" w:rsidRDefault="000B513D" w:rsidP="00205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64355F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>8 класс</w:t>
      </w:r>
      <w:r w:rsidR="0020547A" w:rsidRPr="0064355F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ab/>
      </w:r>
    </w:p>
    <w:p w:rsidR="0020547A" w:rsidRPr="0064355F" w:rsidRDefault="0020547A" w:rsidP="0020547A">
      <w:pPr>
        <w:tabs>
          <w:tab w:val="left" w:pos="26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tbl>
      <w:tblPr>
        <w:tblStyle w:val="af3"/>
        <w:tblW w:w="10800" w:type="dxa"/>
        <w:tblLayout w:type="fixed"/>
        <w:tblLook w:val="04A0" w:firstRow="1" w:lastRow="0" w:firstColumn="1" w:lastColumn="0" w:noHBand="0" w:noVBand="1"/>
      </w:tblPr>
      <w:tblGrid>
        <w:gridCol w:w="959"/>
        <w:gridCol w:w="1086"/>
        <w:gridCol w:w="1182"/>
        <w:gridCol w:w="4111"/>
        <w:gridCol w:w="1701"/>
        <w:gridCol w:w="1701"/>
        <w:gridCol w:w="60"/>
      </w:tblGrid>
      <w:tr w:rsidR="0020547A" w:rsidRPr="0064355F" w:rsidTr="0064355F">
        <w:trPr>
          <w:gridAfter w:val="1"/>
          <w:wAfter w:w="60" w:type="dxa"/>
        </w:trPr>
        <w:tc>
          <w:tcPr>
            <w:tcW w:w="959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году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теме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Дата проведения</w:t>
            </w:r>
          </w:p>
        </w:tc>
        <w:tc>
          <w:tcPr>
            <w:tcW w:w="411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Контрольно –оценочные процедуры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Домашнее задание</w:t>
            </w:r>
          </w:p>
        </w:tc>
      </w:tr>
      <w:tr w:rsidR="0020547A" w:rsidRPr="0064355F" w:rsidTr="0064355F">
        <w:trPr>
          <w:gridAfter w:val="1"/>
          <w:wAfter w:w="60" w:type="dxa"/>
        </w:trPr>
        <w:tc>
          <w:tcPr>
            <w:tcW w:w="10740" w:type="dxa"/>
            <w:gridSpan w:val="6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Введение – 2 ч.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tabs>
                <w:tab w:val="center" w:pos="551"/>
              </w:tabs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ab/>
              <w:t xml:space="preserve">-2 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1-2 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Введение. Край наш – Ставрополье, или что изучает краеведение.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Учить записи в тетради</w:t>
            </w:r>
          </w:p>
        </w:tc>
      </w:tr>
      <w:tr w:rsidR="0020547A" w:rsidRPr="0064355F" w:rsidTr="0064355F">
        <w:tc>
          <w:tcPr>
            <w:tcW w:w="10800" w:type="dxa"/>
            <w:gridSpan w:val="7"/>
          </w:tcPr>
          <w:p w:rsidR="0020547A" w:rsidRPr="0064355F" w:rsidRDefault="0020547A" w:rsidP="0064355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6"/>
                <w:lang w:eastAsia="ru-RU"/>
              </w:rPr>
              <w:t xml:space="preserve">Глава 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6"/>
                <w:lang w:val="en-US" w:eastAsia="ru-RU"/>
              </w:rPr>
              <w:t>II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6"/>
                <w:lang w:eastAsia="ru-RU"/>
              </w:rPr>
              <w:t xml:space="preserve">. Ставрополье в 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6"/>
                <w:lang w:val="en-US" w:eastAsia="ru-RU"/>
              </w:rPr>
              <w:t>XVIII</w:t>
            </w: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6"/>
                <w:lang w:eastAsia="ru-RU"/>
              </w:rPr>
              <w:t xml:space="preserve"> в. – 15 ч.</w:t>
            </w:r>
          </w:p>
        </w:tc>
      </w:tr>
      <w:tr w:rsidR="0020547A" w:rsidRPr="0064355F" w:rsidTr="0064355F">
        <w:trPr>
          <w:trHeight w:val="70"/>
        </w:trPr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Кавказ во внешней политике государств </w:t>
            </w: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XVIII</w:t>
            </w: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в.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23-24, вопр. 1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«Окно в Азию»: Каспийский поход (1722- 1733) Петра </w:t>
            </w: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24-27, вопр. 2</w:t>
            </w:r>
          </w:p>
        </w:tc>
      </w:tr>
      <w:tr w:rsidR="0020547A" w:rsidRPr="0064355F" w:rsidTr="0064355F">
        <w:trPr>
          <w:trHeight w:val="70"/>
        </w:trPr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Внешняя политика России на северокавказском направлении в послепетровский период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27-28, вопр. 3</w:t>
            </w:r>
          </w:p>
        </w:tc>
      </w:tr>
      <w:tr w:rsidR="0020547A" w:rsidRPr="0064355F" w:rsidTr="0064355F">
        <w:trPr>
          <w:trHeight w:val="555"/>
        </w:trPr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Значение Кючук – Кайнарджийского договора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29-31, зад. 1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Освоение Северокавказских земель.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32-34, зад. 1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Создание Азово – Моздокской линии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20547A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35-40, зад 2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Казачьи поселения на Ставрополье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41-43, зад. 1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Жизнь и быт линейцев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Подготовиться к пр. р.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Проверочная работа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Тестирование</w:t>
            </w: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Первые поселения 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49-54, вопр. 1,2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</w:pPr>
            <w:r w:rsidRPr="0064355F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Жизнь и быт переселенцев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С. 54-56, вопр. 3,4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14-15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12-13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Ставропольский край во времена дворцовых переворотов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Подготовить сообщения по темам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Итоговое повторение по разделу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20547A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6"/>
                <w:lang w:eastAsia="ru-RU"/>
              </w:rPr>
              <w:t>Подготовиться к п/а</w:t>
            </w:r>
          </w:p>
        </w:tc>
      </w:tr>
      <w:tr w:rsidR="0020547A" w:rsidRPr="0064355F" w:rsidTr="0064355F">
        <w:tc>
          <w:tcPr>
            <w:tcW w:w="959" w:type="dxa"/>
          </w:tcPr>
          <w:p w:rsidR="0020547A" w:rsidRPr="0064355F" w:rsidRDefault="0020547A" w:rsidP="00F76AE4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086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182" w:type="dxa"/>
          </w:tcPr>
          <w:p w:rsidR="0020547A" w:rsidRPr="0064355F" w:rsidRDefault="0020547A" w:rsidP="00F76AE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20547A" w:rsidRPr="0064355F" w:rsidRDefault="0020547A" w:rsidP="0064355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64355F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Промежуточная аттестация</w:t>
            </w:r>
          </w:p>
        </w:tc>
        <w:tc>
          <w:tcPr>
            <w:tcW w:w="1701" w:type="dxa"/>
          </w:tcPr>
          <w:p w:rsidR="0020547A" w:rsidRPr="0064355F" w:rsidRDefault="0020547A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61" w:type="dxa"/>
            <w:gridSpan w:val="2"/>
          </w:tcPr>
          <w:p w:rsidR="0020547A" w:rsidRPr="0064355F" w:rsidRDefault="0020547A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</w:tr>
    </w:tbl>
    <w:p w:rsidR="0020547A" w:rsidRPr="0064355F" w:rsidRDefault="0020547A" w:rsidP="0020547A">
      <w:pPr>
        <w:tabs>
          <w:tab w:val="left" w:pos="26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sectPr w:rsidR="0020547A" w:rsidRPr="0064355F" w:rsidSect="008603EA">
      <w:footerReference w:type="default" r:id="rId16"/>
      <w:pgSz w:w="11906" w:h="16838"/>
      <w:pgMar w:top="568" w:right="424" w:bottom="709" w:left="567" w:header="426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4B" w:rsidRDefault="00A8594B" w:rsidP="002F49C0">
      <w:pPr>
        <w:spacing w:after="0" w:line="240" w:lineRule="auto"/>
      </w:pPr>
      <w:r>
        <w:separator/>
      </w:r>
    </w:p>
  </w:endnote>
  <w:endnote w:type="continuationSeparator" w:id="0">
    <w:p w:rsidR="00A8594B" w:rsidRDefault="00A8594B" w:rsidP="002F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Bold">
    <w:altName w:val="Cambria"/>
    <w:panose1 w:val="00000000000000000000"/>
    <w:charset w:val="00"/>
    <w:family w:val="roman"/>
    <w:notTrueType/>
    <w:pitch w:val="default"/>
  </w:font>
  <w:font w:name="SchoolBookCSanPin-Regular">
    <w:altName w:val="Cambria"/>
    <w:panose1 w:val="00000000000000000000"/>
    <w:charset w:val="00"/>
    <w:family w:val="roman"/>
    <w:notTrueType/>
    <w:pitch w:val="default"/>
  </w:font>
  <w:font w:name="SchoolBookCSanPin-BoldItalic">
    <w:altName w:val="Cambria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choolBookCSanPin-Ital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095"/>
      <w:docPartObj>
        <w:docPartGallery w:val="Page Numbers (Bottom of Page)"/>
        <w:docPartUnique/>
      </w:docPartObj>
    </w:sdtPr>
    <w:sdtEndPr/>
    <w:sdtContent>
      <w:p w:rsidR="000D125E" w:rsidRDefault="007B548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0A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D125E" w:rsidRDefault="000D125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4B" w:rsidRDefault="00A8594B" w:rsidP="002F49C0">
      <w:pPr>
        <w:spacing w:after="0" w:line="240" w:lineRule="auto"/>
      </w:pPr>
      <w:r>
        <w:separator/>
      </w:r>
    </w:p>
  </w:footnote>
  <w:footnote w:type="continuationSeparator" w:id="0">
    <w:p w:rsidR="00A8594B" w:rsidRDefault="00A8594B" w:rsidP="002F4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6E0"/>
    <w:multiLevelType w:val="hybridMultilevel"/>
    <w:tmpl w:val="72C46B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423749"/>
    <w:multiLevelType w:val="hybridMultilevel"/>
    <w:tmpl w:val="35520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4B820CD7"/>
    <w:multiLevelType w:val="hybridMultilevel"/>
    <w:tmpl w:val="70920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6936E9"/>
    <w:multiLevelType w:val="hybridMultilevel"/>
    <w:tmpl w:val="A7E0D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713604CC"/>
    <w:multiLevelType w:val="hybridMultilevel"/>
    <w:tmpl w:val="58DEB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13C571A"/>
    <w:multiLevelType w:val="hybridMultilevel"/>
    <w:tmpl w:val="71148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4011C7E"/>
    <w:multiLevelType w:val="hybridMultilevel"/>
    <w:tmpl w:val="6CD0C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FF7271"/>
    <w:multiLevelType w:val="hybridMultilevel"/>
    <w:tmpl w:val="6E7E58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2"/>
  </w:num>
  <w:num w:numId="8">
    <w:abstractNumId w:val="12"/>
  </w:num>
  <w:num w:numId="9">
    <w:abstractNumId w:val="8"/>
  </w:num>
  <w:num w:numId="10">
    <w:abstractNumId w:val="13"/>
  </w:num>
  <w:num w:numId="11">
    <w:abstractNumId w:val="15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DE"/>
    <w:rsid w:val="0000713A"/>
    <w:rsid w:val="00017269"/>
    <w:rsid w:val="000470A4"/>
    <w:rsid w:val="000522E8"/>
    <w:rsid w:val="00061CC5"/>
    <w:rsid w:val="00084194"/>
    <w:rsid w:val="000A29DE"/>
    <w:rsid w:val="000B513D"/>
    <w:rsid w:val="000C3D14"/>
    <w:rsid w:val="000C5279"/>
    <w:rsid w:val="000D125E"/>
    <w:rsid w:val="000D4EB1"/>
    <w:rsid w:val="000D704D"/>
    <w:rsid w:val="000E3123"/>
    <w:rsid w:val="000E350D"/>
    <w:rsid w:val="000F0AA2"/>
    <w:rsid w:val="000F4286"/>
    <w:rsid w:val="0010689C"/>
    <w:rsid w:val="00114BF0"/>
    <w:rsid w:val="00137C7A"/>
    <w:rsid w:val="00163B10"/>
    <w:rsid w:val="00180A0C"/>
    <w:rsid w:val="0019341F"/>
    <w:rsid w:val="001B461F"/>
    <w:rsid w:val="001C04CC"/>
    <w:rsid w:val="001E1959"/>
    <w:rsid w:val="001E26BC"/>
    <w:rsid w:val="001E6B4D"/>
    <w:rsid w:val="001F6672"/>
    <w:rsid w:val="001F7B2E"/>
    <w:rsid w:val="00203E16"/>
    <w:rsid w:val="0020547A"/>
    <w:rsid w:val="00221C16"/>
    <w:rsid w:val="0022571A"/>
    <w:rsid w:val="00225DA6"/>
    <w:rsid w:val="00251010"/>
    <w:rsid w:val="0026621B"/>
    <w:rsid w:val="00270C6F"/>
    <w:rsid w:val="002713E4"/>
    <w:rsid w:val="00282A73"/>
    <w:rsid w:val="002839D5"/>
    <w:rsid w:val="0028793D"/>
    <w:rsid w:val="002C1FB1"/>
    <w:rsid w:val="002C258A"/>
    <w:rsid w:val="002F49C0"/>
    <w:rsid w:val="00323D23"/>
    <w:rsid w:val="00340AE0"/>
    <w:rsid w:val="0034522B"/>
    <w:rsid w:val="00361E0D"/>
    <w:rsid w:val="003853FE"/>
    <w:rsid w:val="003D59C8"/>
    <w:rsid w:val="003D6F34"/>
    <w:rsid w:val="003F092F"/>
    <w:rsid w:val="003F2253"/>
    <w:rsid w:val="004030FE"/>
    <w:rsid w:val="00414F9C"/>
    <w:rsid w:val="00416C4E"/>
    <w:rsid w:val="00417FCA"/>
    <w:rsid w:val="00431E30"/>
    <w:rsid w:val="004644B6"/>
    <w:rsid w:val="00491368"/>
    <w:rsid w:val="004B751F"/>
    <w:rsid w:val="004E4533"/>
    <w:rsid w:val="004E4BCC"/>
    <w:rsid w:val="004F027A"/>
    <w:rsid w:val="00511EC2"/>
    <w:rsid w:val="005215DF"/>
    <w:rsid w:val="00541D43"/>
    <w:rsid w:val="00547D7F"/>
    <w:rsid w:val="00561B89"/>
    <w:rsid w:val="00562C58"/>
    <w:rsid w:val="005A0102"/>
    <w:rsid w:val="005C643E"/>
    <w:rsid w:val="005D389B"/>
    <w:rsid w:val="005E3CA8"/>
    <w:rsid w:val="00605421"/>
    <w:rsid w:val="0064355F"/>
    <w:rsid w:val="006501E4"/>
    <w:rsid w:val="006C1CB6"/>
    <w:rsid w:val="006D11FF"/>
    <w:rsid w:val="006D7CE0"/>
    <w:rsid w:val="00706860"/>
    <w:rsid w:val="0071168D"/>
    <w:rsid w:val="00724E43"/>
    <w:rsid w:val="0073178C"/>
    <w:rsid w:val="00735144"/>
    <w:rsid w:val="00747757"/>
    <w:rsid w:val="007A1759"/>
    <w:rsid w:val="007A6EF4"/>
    <w:rsid w:val="007B548D"/>
    <w:rsid w:val="007C562A"/>
    <w:rsid w:val="007E4D2E"/>
    <w:rsid w:val="007F339E"/>
    <w:rsid w:val="0081670F"/>
    <w:rsid w:val="00823104"/>
    <w:rsid w:val="008603EA"/>
    <w:rsid w:val="0086446E"/>
    <w:rsid w:val="008A41D2"/>
    <w:rsid w:val="008B117D"/>
    <w:rsid w:val="008B15F5"/>
    <w:rsid w:val="008B52DC"/>
    <w:rsid w:val="008C3E0E"/>
    <w:rsid w:val="008D1645"/>
    <w:rsid w:val="008D2332"/>
    <w:rsid w:val="008E3093"/>
    <w:rsid w:val="008F5893"/>
    <w:rsid w:val="00906FDF"/>
    <w:rsid w:val="00961E55"/>
    <w:rsid w:val="00975765"/>
    <w:rsid w:val="00985916"/>
    <w:rsid w:val="00987BAA"/>
    <w:rsid w:val="00990A9D"/>
    <w:rsid w:val="009B6836"/>
    <w:rsid w:val="009C5A15"/>
    <w:rsid w:val="009C5D8D"/>
    <w:rsid w:val="009C6CC1"/>
    <w:rsid w:val="009F06DA"/>
    <w:rsid w:val="00A07E63"/>
    <w:rsid w:val="00A1336B"/>
    <w:rsid w:val="00A15089"/>
    <w:rsid w:val="00A231BA"/>
    <w:rsid w:val="00A304BE"/>
    <w:rsid w:val="00A41418"/>
    <w:rsid w:val="00A524BB"/>
    <w:rsid w:val="00A52AA9"/>
    <w:rsid w:val="00A62451"/>
    <w:rsid w:val="00A62F7A"/>
    <w:rsid w:val="00A649E6"/>
    <w:rsid w:val="00A7645C"/>
    <w:rsid w:val="00A8594B"/>
    <w:rsid w:val="00AB5631"/>
    <w:rsid w:val="00AF58D5"/>
    <w:rsid w:val="00B057F5"/>
    <w:rsid w:val="00B14273"/>
    <w:rsid w:val="00B330A0"/>
    <w:rsid w:val="00B34E3D"/>
    <w:rsid w:val="00B44AEE"/>
    <w:rsid w:val="00B5469A"/>
    <w:rsid w:val="00B86618"/>
    <w:rsid w:val="00B87199"/>
    <w:rsid w:val="00BC0419"/>
    <w:rsid w:val="00BC43C9"/>
    <w:rsid w:val="00C31F36"/>
    <w:rsid w:val="00C427DB"/>
    <w:rsid w:val="00C8344B"/>
    <w:rsid w:val="00C904E0"/>
    <w:rsid w:val="00C91D74"/>
    <w:rsid w:val="00CA27DA"/>
    <w:rsid w:val="00CE48F4"/>
    <w:rsid w:val="00D00035"/>
    <w:rsid w:val="00D27E75"/>
    <w:rsid w:val="00D55C26"/>
    <w:rsid w:val="00D6307E"/>
    <w:rsid w:val="00D72FAB"/>
    <w:rsid w:val="00D75910"/>
    <w:rsid w:val="00D83566"/>
    <w:rsid w:val="00D85772"/>
    <w:rsid w:val="00D93454"/>
    <w:rsid w:val="00DA086E"/>
    <w:rsid w:val="00DD4795"/>
    <w:rsid w:val="00DE4DC4"/>
    <w:rsid w:val="00DF2386"/>
    <w:rsid w:val="00E0141A"/>
    <w:rsid w:val="00E11247"/>
    <w:rsid w:val="00E14D70"/>
    <w:rsid w:val="00E17B69"/>
    <w:rsid w:val="00E50CAE"/>
    <w:rsid w:val="00E56242"/>
    <w:rsid w:val="00E90701"/>
    <w:rsid w:val="00E94AA6"/>
    <w:rsid w:val="00E9674E"/>
    <w:rsid w:val="00EA2708"/>
    <w:rsid w:val="00EB5CEB"/>
    <w:rsid w:val="00EC00BF"/>
    <w:rsid w:val="00EC0A40"/>
    <w:rsid w:val="00EC1885"/>
    <w:rsid w:val="00F07B2C"/>
    <w:rsid w:val="00F322EA"/>
    <w:rsid w:val="00F84FA4"/>
    <w:rsid w:val="00FB0BD4"/>
    <w:rsid w:val="00FB192E"/>
    <w:rsid w:val="00FB5E66"/>
    <w:rsid w:val="00FD1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561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561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fourok.ru/prezentaciya-dlya-8-klassa-po-istorii-stavropolya-kazachi-posedeniya-na-stavropole-zhizn-i-byt-linejcev-5441882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tv24.tv/old/arhiv-novostej-2017/azovo-mozdokskaya-liniya-film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prezentaciya-dlya-8-klassa-po-istorii-stavropolya-severnyj-kavkaz-vo-vneshnej-politike-rossii-v-xviii-veke-5441868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tppsk.ru/ru/stav_history/" TargetMode="External"/><Relationship Id="rId10" Type="http://schemas.openxmlformats.org/officeDocument/2006/relationships/hyperlink" Target="http://mountaindreams.ru/biblioteka-2-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prlib.ru/item/4367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12E47-0D97-4F93-9F8C-AA216D42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XELLGA</dc:creator>
  <cp:lastModifiedBy>User</cp:lastModifiedBy>
  <cp:revision>8</cp:revision>
  <cp:lastPrinted>2024-09-15T14:45:00Z</cp:lastPrinted>
  <dcterms:created xsi:type="dcterms:W3CDTF">2024-09-13T09:01:00Z</dcterms:created>
  <dcterms:modified xsi:type="dcterms:W3CDTF">2024-10-01T11:23:00Z</dcterms:modified>
</cp:coreProperties>
</file>