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0AE" w:rsidRDefault="008E65FC" w:rsidP="008E65F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D3E6D31" wp14:editId="6EE6F5EE">
            <wp:extent cx="6905625" cy="10058097"/>
            <wp:effectExtent l="0" t="0" r="0" b="635"/>
            <wp:docPr id="1" name="Рисунок 1" descr="https://sun9-9.userapi.com/impg/TGu15ilnQKCO0tSblaYg4U4S96Ch5ONGFeSrtg/OJ8hIibhFWg.jpg?size=564x807&amp;quality=95&amp;sign=02116afd13be8e5693d022b8baa2f1ed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un9-9.userapi.com/impg/TGu15ilnQKCO0tSblaYg4U4S96Ch5ONGFeSrtg/OJ8hIibhFWg.jpg?size=564x807&amp;quality=95&amp;sign=02116afd13be8e5693d022b8baa2f1ed&amp;type=albu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5833" cy="10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2F9C" w:rsidRPr="001F47DD" w:rsidRDefault="001F2F9C" w:rsidP="00331CE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 w:rsidRPr="001F47DD">
        <w:rPr>
          <w:rFonts w:ascii="Times New Roman" w:hAnsi="Times New Roman" w:cs="Times New Roman"/>
          <w:b/>
          <w:bCs/>
          <w:color w:val="242021"/>
          <w:sz w:val="28"/>
          <w:szCs w:val="28"/>
        </w:rPr>
        <w:lastRenderedPageBreak/>
        <w:t>Пояснительная записка.</w:t>
      </w:r>
    </w:p>
    <w:p w:rsidR="002F49C0" w:rsidRPr="001F47DD" w:rsidRDefault="002F49C0" w:rsidP="00A764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47DD">
        <w:rPr>
          <w:rFonts w:ascii="Times New Roman" w:hAnsi="Times New Roman" w:cs="Times New Roman"/>
          <w:sz w:val="28"/>
          <w:szCs w:val="28"/>
        </w:rPr>
        <w:t xml:space="preserve">Нормативную правовую основу настоящей примерной </w:t>
      </w:r>
      <w:r w:rsidR="008E3093" w:rsidRPr="001F47DD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Pr="001F47DD">
        <w:rPr>
          <w:rFonts w:ascii="Times New Roman" w:hAnsi="Times New Roman" w:cs="Times New Roman"/>
          <w:sz w:val="28"/>
          <w:szCs w:val="28"/>
        </w:rPr>
        <w:t>программы учебно</w:t>
      </w:r>
      <w:r w:rsidR="008E3093" w:rsidRPr="001F47DD">
        <w:rPr>
          <w:rFonts w:ascii="Times New Roman" w:hAnsi="Times New Roman" w:cs="Times New Roman"/>
          <w:sz w:val="28"/>
          <w:szCs w:val="28"/>
        </w:rPr>
        <w:t>го курса</w:t>
      </w:r>
      <w:r w:rsidRPr="001F47DD">
        <w:rPr>
          <w:rFonts w:ascii="Times New Roman" w:hAnsi="Times New Roman" w:cs="Times New Roman"/>
          <w:sz w:val="28"/>
          <w:szCs w:val="28"/>
        </w:rPr>
        <w:t xml:space="preserve"> «История Ставрополья»</w:t>
      </w:r>
      <w:r w:rsidR="008E3093" w:rsidRPr="001F47DD">
        <w:rPr>
          <w:rFonts w:ascii="Times New Roman" w:hAnsi="Times New Roman" w:cs="Times New Roman"/>
          <w:sz w:val="28"/>
          <w:szCs w:val="28"/>
        </w:rPr>
        <w:t xml:space="preserve"> для образовательных организаций, реализующих программы основного общего образования</w:t>
      </w:r>
      <w:r w:rsidR="00491368" w:rsidRPr="001F47DD">
        <w:rPr>
          <w:rFonts w:ascii="Times New Roman" w:hAnsi="Times New Roman" w:cs="Times New Roman"/>
          <w:sz w:val="28"/>
          <w:szCs w:val="28"/>
        </w:rPr>
        <w:t>,</w:t>
      </w:r>
      <w:r w:rsidR="00520644" w:rsidRPr="001F47DD">
        <w:rPr>
          <w:rFonts w:ascii="Times New Roman" w:hAnsi="Times New Roman" w:cs="Times New Roman"/>
          <w:sz w:val="28"/>
          <w:szCs w:val="28"/>
        </w:rPr>
        <w:t xml:space="preserve"> </w:t>
      </w:r>
      <w:r w:rsidRPr="001F47DD">
        <w:rPr>
          <w:rFonts w:ascii="Times New Roman" w:hAnsi="Times New Roman" w:cs="Times New Roman"/>
          <w:sz w:val="28"/>
          <w:szCs w:val="28"/>
        </w:rPr>
        <w:t>составляют следующие документы:</w:t>
      </w:r>
    </w:p>
    <w:p w:rsidR="002F49C0" w:rsidRPr="001F47DD" w:rsidRDefault="002F49C0" w:rsidP="003F2253">
      <w:pPr>
        <w:pStyle w:val="a4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47DD">
        <w:rPr>
          <w:rFonts w:ascii="Times New Roman" w:hAnsi="Times New Roman" w:cs="Times New Roman"/>
          <w:sz w:val="28"/>
          <w:szCs w:val="28"/>
        </w:rPr>
        <w:t>Федеральный закон от 29 декабря 2012 г</w:t>
      </w:r>
      <w:r w:rsidR="00B86618" w:rsidRPr="001F47DD">
        <w:rPr>
          <w:rFonts w:ascii="Times New Roman" w:hAnsi="Times New Roman" w:cs="Times New Roman"/>
          <w:sz w:val="28"/>
          <w:szCs w:val="28"/>
        </w:rPr>
        <w:t>.</w:t>
      </w:r>
      <w:r w:rsidRPr="001F47DD">
        <w:rPr>
          <w:rFonts w:ascii="Times New Roman" w:hAnsi="Times New Roman" w:cs="Times New Roman"/>
          <w:sz w:val="28"/>
          <w:szCs w:val="28"/>
        </w:rPr>
        <w:t xml:space="preserve"> № 273-ФЗ «Об образовании в Российской Федерации»;</w:t>
      </w:r>
    </w:p>
    <w:p w:rsidR="002F49C0" w:rsidRPr="001F47DD" w:rsidRDefault="002F49C0" w:rsidP="003F2253">
      <w:pPr>
        <w:pStyle w:val="a4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47DD"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Российской Федерации от 17 декабря 2010 г</w:t>
      </w:r>
      <w:r w:rsidR="00B86618" w:rsidRPr="001F47DD">
        <w:rPr>
          <w:rFonts w:ascii="Times New Roman" w:hAnsi="Times New Roman" w:cs="Times New Roman"/>
          <w:sz w:val="28"/>
          <w:szCs w:val="28"/>
        </w:rPr>
        <w:t>.</w:t>
      </w:r>
      <w:r w:rsidRPr="001F47DD">
        <w:rPr>
          <w:rFonts w:ascii="Times New Roman" w:hAnsi="Times New Roman" w:cs="Times New Roman"/>
          <w:sz w:val="28"/>
          <w:szCs w:val="28"/>
        </w:rPr>
        <w:t xml:space="preserve"> № 1897 «Об утверждении федерального государственного образовательного стандарта основного общего образования» (далее </w:t>
      </w:r>
      <w:r w:rsidR="00DF2386" w:rsidRPr="001F47DD">
        <w:rPr>
          <w:rFonts w:ascii="Times New Roman" w:hAnsi="Times New Roman" w:cs="Times New Roman"/>
          <w:sz w:val="28"/>
          <w:szCs w:val="28"/>
        </w:rPr>
        <w:t>—</w:t>
      </w:r>
      <w:r w:rsidRPr="001F47DD">
        <w:rPr>
          <w:rFonts w:ascii="Times New Roman" w:hAnsi="Times New Roman" w:cs="Times New Roman"/>
          <w:sz w:val="28"/>
          <w:szCs w:val="28"/>
        </w:rPr>
        <w:t xml:space="preserve"> ФГОС ООО);</w:t>
      </w:r>
    </w:p>
    <w:p w:rsidR="002F49C0" w:rsidRPr="001F47DD" w:rsidRDefault="002F49C0" w:rsidP="003F2253">
      <w:pPr>
        <w:pStyle w:val="a4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47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Примерная основная образовательная программа основного общего образования (одобрена решением федерального учебно-методического объединения по общему образованию, в редакции протокола № 1/20 от 4</w:t>
      </w:r>
      <w:r w:rsidR="00B86618" w:rsidRPr="001F4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февраля </w:t>
      </w:r>
      <w:r w:rsidRPr="001F47DD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B86618" w:rsidRPr="001F4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1F4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(далее </w:t>
      </w:r>
      <w:r w:rsidR="00DF2386" w:rsidRPr="001F47DD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="00AB5631" w:rsidRPr="001F4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ПООП ООО).</w:t>
      </w:r>
    </w:p>
    <w:p w:rsidR="002F49C0" w:rsidRPr="001F47DD" w:rsidRDefault="002F49C0" w:rsidP="00A764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47DD">
        <w:rPr>
          <w:rFonts w:ascii="Times New Roman" w:hAnsi="Times New Roman" w:cs="Times New Roman"/>
          <w:sz w:val="28"/>
          <w:szCs w:val="28"/>
        </w:rPr>
        <w:t xml:space="preserve">Примерная </w:t>
      </w:r>
      <w:r w:rsidR="008E3093" w:rsidRPr="001F47DD">
        <w:rPr>
          <w:rFonts w:ascii="Times New Roman" w:hAnsi="Times New Roman" w:cs="Times New Roman"/>
          <w:sz w:val="28"/>
          <w:szCs w:val="28"/>
        </w:rPr>
        <w:t xml:space="preserve">образовательная </w:t>
      </w:r>
      <w:r w:rsidRPr="001F47DD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8E3093" w:rsidRPr="001F47DD">
        <w:rPr>
          <w:rFonts w:ascii="Times New Roman" w:hAnsi="Times New Roman" w:cs="Times New Roman"/>
          <w:sz w:val="28"/>
          <w:szCs w:val="28"/>
        </w:rPr>
        <w:t xml:space="preserve">учебного </w:t>
      </w:r>
      <w:r w:rsidRPr="001F47DD">
        <w:rPr>
          <w:rFonts w:ascii="Times New Roman" w:hAnsi="Times New Roman" w:cs="Times New Roman"/>
          <w:sz w:val="28"/>
          <w:szCs w:val="28"/>
        </w:rPr>
        <w:t>курс</w:t>
      </w:r>
      <w:r w:rsidR="00AB5631" w:rsidRPr="001F47DD">
        <w:rPr>
          <w:rFonts w:ascii="Times New Roman" w:hAnsi="Times New Roman" w:cs="Times New Roman"/>
          <w:sz w:val="28"/>
          <w:szCs w:val="28"/>
        </w:rPr>
        <w:t>а</w:t>
      </w:r>
      <w:r w:rsidRPr="001F47DD">
        <w:rPr>
          <w:rFonts w:ascii="Times New Roman" w:hAnsi="Times New Roman" w:cs="Times New Roman"/>
          <w:sz w:val="28"/>
          <w:szCs w:val="28"/>
        </w:rPr>
        <w:t xml:space="preserve"> «История </w:t>
      </w:r>
      <w:proofErr w:type="spellStart"/>
      <w:r w:rsidRPr="001F47DD">
        <w:rPr>
          <w:rFonts w:ascii="Times New Roman" w:hAnsi="Times New Roman" w:cs="Times New Roman"/>
          <w:sz w:val="28"/>
          <w:szCs w:val="28"/>
        </w:rPr>
        <w:t>Ставрополья</w:t>
      </w:r>
      <w:proofErr w:type="gramStart"/>
      <w:r w:rsidRPr="001F47DD">
        <w:rPr>
          <w:rFonts w:ascii="Times New Roman" w:hAnsi="Times New Roman" w:cs="Times New Roman"/>
          <w:sz w:val="28"/>
          <w:szCs w:val="28"/>
        </w:rPr>
        <w:t>»</w:t>
      </w:r>
      <w:bookmarkStart w:id="0" w:name="_Hlk50469026"/>
      <w:r w:rsidR="008E3093" w:rsidRPr="001F47DD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8E3093" w:rsidRPr="001F47DD">
        <w:rPr>
          <w:rFonts w:ascii="Times New Roman" w:hAnsi="Times New Roman" w:cs="Times New Roman"/>
          <w:sz w:val="28"/>
          <w:szCs w:val="28"/>
        </w:rPr>
        <w:t>ля</w:t>
      </w:r>
      <w:proofErr w:type="spellEnd"/>
      <w:r w:rsidR="008E3093" w:rsidRPr="001F47DD"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организаций, реализующих программы основного общего образования </w:t>
      </w:r>
      <w:bookmarkEnd w:id="0"/>
      <w:r w:rsidR="00AB5631" w:rsidRPr="001F47DD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E3093" w:rsidRPr="001F47DD">
        <w:rPr>
          <w:rFonts w:ascii="Times New Roman" w:hAnsi="Times New Roman" w:cs="Times New Roman"/>
          <w:sz w:val="28"/>
          <w:szCs w:val="28"/>
        </w:rPr>
        <w:t>—</w:t>
      </w:r>
      <w:r w:rsidR="00AB5631" w:rsidRPr="001F47DD">
        <w:rPr>
          <w:rFonts w:ascii="Times New Roman" w:hAnsi="Times New Roman" w:cs="Times New Roman"/>
          <w:sz w:val="28"/>
          <w:szCs w:val="28"/>
        </w:rPr>
        <w:t xml:space="preserve"> программа)</w:t>
      </w:r>
      <w:r w:rsidR="00F84FA4" w:rsidRPr="001F47DD">
        <w:rPr>
          <w:rFonts w:ascii="Times New Roman" w:hAnsi="Times New Roman" w:cs="Times New Roman"/>
          <w:sz w:val="28"/>
          <w:szCs w:val="28"/>
        </w:rPr>
        <w:t>,</w:t>
      </w:r>
      <w:r w:rsidRPr="001F47DD">
        <w:rPr>
          <w:rFonts w:ascii="Times New Roman" w:hAnsi="Times New Roman" w:cs="Times New Roman"/>
          <w:sz w:val="28"/>
          <w:szCs w:val="28"/>
        </w:rPr>
        <w:t xml:space="preserve"> разработана на основе требований ФГОС ООО</w:t>
      </w:r>
      <w:r w:rsidR="008E3093" w:rsidRPr="001F47DD">
        <w:rPr>
          <w:rFonts w:ascii="Times New Roman" w:hAnsi="Times New Roman" w:cs="Times New Roman"/>
          <w:sz w:val="28"/>
          <w:szCs w:val="28"/>
        </w:rPr>
        <w:t xml:space="preserve"> и</w:t>
      </w:r>
      <w:r w:rsidRPr="001F47DD">
        <w:rPr>
          <w:rFonts w:ascii="Times New Roman" w:hAnsi="Times New Roman" w:cs="Times New Roman"/>
          <w:sz w:val="28"/>
          <w:szCs w:val="28"/>
        </w:rPr>
        <w:t xml:space="preserve"> ПООП ООО к результатам освоения основной образовательной программы основного общего образования, а также Концепции нового учебно-методического комплекса по отечественной истории, включающей Историко-культурный стандарт.</w:t>
      </w:r>
    </w:p>
    <w:p w:rsidR="009C50AE" w:rsidRDefault="009C50AE" w:rsidP="00961E5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431E30" w:rsidRPr="001F47DD" w:rsidRDefault="00331CE1" w:rsidP="00961E5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42021"/>
          <w:sz w:val="28"/>
          <w:szCs w:val="28"/>
        </w:rPr>
        <w:t>П</w:t>
      </w:r>
      <w:r w:rsidR="00D75910" w:rsidRPr="001F47DD">
        <w:rPr>
          <w:rFonts w:ascii="Times New Roman" w:hAnsi="Times New Roman" w:cs="Times New Roman"/>
          <w:b/>
          <w:bCs/>
          <w:color w:val="242021"/>
          <w:sz w:val="28"/>
          <w:szCs w:val="28"/>
        </w:rPr>
        <w:t>ЛАНИРУЕМЫЕ РЕЗУЛЬТАТЫ ОСВОЕНИЯ</w:t>
      </w:r>
    </w:p>
    <w:p w:rsidR="008B52DC" w:rsidRPr="001F47DD" w:rsidRDefault="00D75910" w:rsidP="00961E5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 w:rsidRPr="001F47DD">
        <w:rPr>
          <w:rFonts w:ascii="Times New Roman" w:hAnsi="Times New Roman" w:cs="Times New Roman"/>
          <w:b/>
          <w:bCs/>
          <w:color w:val="242021"/>
          <w:sz w:val="28"/>
          <w:szCs w:val="28"/>
        </w:rPr>
        <w:t>УЧЕБНОГО КУРСА «ИСТОРИЯ СТАВРОПОЛЬЯ»</w:t>
      </w:r>
    </w:p>
    <w:p w:rsidR="002C1FB1" w:rsidRPr="001F47DD" w:rsidRDefault="002C1FB1" w:rsidP="002713E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361E0D" w:rsidRPr="001F47DD" w:rsidRDefault="00D75910" w:rsidP="00A7645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1F47DD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Личностные</w:t>
      </w:r>
    </w:p>
    <w:p w:rsidR="00361E0D" w:rsidRPr="001F47DD" w:rsidRDefault="00D75910" w:rsidP="003F2253">
      <w:pPr>
        <w:pStyle w:val="a4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1F47DD">
        <w:rPr>
          <w:rFonts w:ascii="Times New Roman" w:hAnsi="Times New Roman" w:cs="Times New Roman"/>
          <w:color w:val="242021"/>
          <w:sz w:val="28"/>
          <w:szCs w:val="28"/>
        </w:rPr>
        <w:t>Формирование российской гражданской идентичности (патриотизм, уважение к Отечеству, Ставропольскому краю,</w:t>
      </w:r>
      <w:r w:rsidR="00520644"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1F47DD">
        <w:rPr>
          <w:rFonts w:ascii="Times New Roman" w:hAnsi="Times New Roman" w:cs="Times New Roman"/>
          <w:color w:val="242021"/>
          <w:sz w:val="28"/>
          <w:szCs w:val="28"/>
        </w:rPr>
        <w:t>к прошлому и настоящему многонационального народа России; чувство ответственности и долга перед Родиной, идентификация себя в качестве гражданина России, осознание и</w:t>
      </w:r>
      <w:r w:rsidR="00520644"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1F47DD">
        <w:rPr>
          <w:rFonts w:ascii="Times New Roman" w:hAnsi="Times New Roman" w:cs="Times New Roman"/>
          <w:color w:val="242021"/>
          <w:sz w:val="28"/>
          <w:szCs w:val="28"/>
        </w:rPr>
        <w:t>ощущение личностной сопричастности к судьбе российского</w:t>
      </w:r>
      <w:r w:rsidR="00520644"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1F47DD">
        <w:rPr>
          <w:rFonts w:ascii="Times New Roman" w:hAnsi="Times New Roman" w:cs="Times New Roman"/>
          <w:color w:val="242021"/>
          <w:sz w:val="28"/>
          <w:szCs w:val="28"/>
        </w:rPr>
        <w:t>народа);</w:t>
      </w:r>
    </w:p>
    <w:p w:rsidR="00361E0D" w:rsidRPr="001F47DD" w:rsidRDefault="00D75910" w:rsidP="003F2253">
      <w:pPr>
        <w:pStyle w:val="a4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1F47DD">
        <w:rPr>
          <w:rFonts w:ascii="Times New Roman" w:hAnsi="Times New Roman" w:cs="Times New Roman"/>
          <w:color w:val="242021"/>
          <w:sz w:val="28"/>
          <w:szCs w:val="28"/>
        </w:rPr>
        <w:t>осознание этнической принадлежности, знание истории</w:t>
      </w:r>
      <w:r w:rsidR="00520644"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1F47DD">
        <w:rPr>
          <w:rFonts w:ascii="Times New Roman" w:hAnsi="Times New Roman" w:cs="Times New Roman"/>
          <w:color w:val="242021"/>
          <w:sz w:val="28"/>
          <w:szCs w:val="28"/>
        </w:rPr>
        <w:t>Ставропольского края, основ культурного наследия народов</w:t>
      </w:r>
      <w:r w:rsidR="00520644"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1F47DD">
        <w:rPr>
          <w:rFonts w:ascii="Times New Roman" w:hAnsi="Times New Roman" w:cs="Times New Roman"/>
          <w:color w:val="242021"/>
          <w:sz w:val="28"/>
          <w:szCs w:val="28"/>
        </w:rPr>
        <w:t>Ставропольского края (идентичность человека с российской</w:t>
      </w:r>
      <w:r w:rsidR="00520644"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1F47DD">
        <w:rPr>
          <w:rFonts w:ascii="Times New Roman" w:hAnsi="Times New Roman" w:cs="Times New Roman"/>
          <w:color w:val="242021"/>
          <w:sz w:val="28"/>
          <w:szCs w:val="28"/>
        </w:rPr>
        <w:t>многонациональной культурой, сопричастность истории народов, находившихся на территории современной России);</w:t>
      </w:r>
    </w:p>
    <w:p w:rsidR="00361E0D" w:rsidRPr="001F47DD" w:rsidRDefault="00D75910" w:rsidP="003F2253">
      <w:pPr>
        <w:pStyle w:val="a4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1F47DD">
        <w:rPr>
          <w:rFonts w:ascii="Times New Roman" w:hAnsi="Times New Roman" w:cs="Times New Roman"/>
          <w:color w:val="242021"/>
          <w:sz w:val="28"/>
          <w:szCs w:val="28"/>
        </w:rPr>
        <w:t>формирование осознанного, уважительного и доброжелательного отношения к истории, культуре, религии, традициям, языкам, ценностям народов России и народов Ставропольского края.</w:t>
      </w:r>
    </w:p>
    <w:p w:rsidR="002713E4" w:rsidRPr="001F47DD" w:rsidRDefault="002713E4" w:rsidP="002713E4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8"/>
          <w:szCs w:val="28"/>
        </w:rPr>
      </w:pPr>
    </w:p>
    <w:p w:rsidR="00361E0D" w:rsidRPr="001F47DD" w:rsidRDefault="00D75910" w:rsidP="00A7645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proofErr w:type="spellStart"/>
      <w:r w:rsidRPr="001F47DD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Метапредметные</w:t>
      </w:r>
      <w:proofErr w:type="spellEnd"/>
    </w:p>
    <w:p w:rsidR="00270C6F" w:rsidRPr="001F47DD" w:rsidRDefault="00D75910" w:rsidP="003F2253">
      <w:pPr>
        <w:pStyle w:val="a4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1F47DD">
        <w:rPr>
          <w:rFonts w:ascii="Times New Roman" w:hAnsi="Times New Roman" w:cs="Times New Roman"/>
          <w:color w:val="242021"/>
          <w:sz w:val="28"/>
          <w:szCs w:val="28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</w:t>
      </w:r>
      <w:r w:rsidR="00520644"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1F47DD">
        <w:rPr>
          <w:rFonts w:ascii="Times New Roman" w:hAnsi="Times New Roman" w:cs="Times New Roman"/>
          <w:color w:val="242021"/>
          <w:sz w:val="28"/>
          <w:szCs w:val="28"/>
        </w:rPr>
        <w:t>деятельности;</w:t>
      </w:r>
    </w:p>
    <w:p w:rsidR="00361E0D" w:rsidRPr="001F47DD" w:rsidRDefault="00D75910" w:rsidP="003F2253">
      <w:pPr>
        <w:pStyle w:val="a4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1F47DD">
        <w:rPr>
          <w:rFonts w:ascii="Times New Roman" w:hAnsi="Times New Roman" w:cs="Times New Roman"/>
          <w:color w:val="242021"/>
          <w:sz w:val="28"/>
          <w:szCs w:val="28"/>
        </w:rPr>
        <w:t>самостоятельно планировать пути достижения целей, в том</w:t>
      </w:r>
      <w:r w:rsidR="00520644"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1F47DD">
        <w:rPr>
          <w:rFonts w:ascii="Times New Roman" w:hAnsi="Times New Roman" w:cs="Times New Roman"/>
          <w:color w:val="242021"/>
          <w:sz w:val="28"/>
          <w:szCs w:val="28"/>
        </w:rPr>
        <w:t>числе альтернативные, осознанно выбирать наиболее эффективные способы решения учебных и познавательных задач;</w:t>
      </w:r>
    </w:p>
    <w:p w:rsidR="00270C6F" w:rsidRPr="001F47DD" w:rsidRDefault="00D75910" w:rsidP="003F2253">
      <w:pPr>
        <w:pStyle w:val="a4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1F47DD">
        <w:rPr>
          <w:rFonts w:ascii="Times New Roman" w:hAnsi="Times New Roman" w:cs="Times New Roman"/>
          <w:color w:val="242021"/>
          <w:sz w:val="28"/>
          <w:szCs w:val="28"/>
        </w:rPr>
        <w:t>соотносить свои действия с планируемыми результатами,</w:t>
      </w:r>
      <w:r w:rsidR="00520644"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осуществлять контроль своей деятельности в процессе достижения результата, определять способы </w:t>
      </w:r>
      <w:r w:rsidRPr="001F47DD">
        <w:rPr>
          <w:rFonts w:ascii="Times New Roman" w:hAnsi="Times New Roman" w:cs="Times New Roman"/>
          <w:color w:val="242021"/>
          <w:sz w:val="28"/>
          <w:szCs w:val="28"/>
        </w:rPr>
        <w:lastRenderedPageBreak/>
        <w:t>действий в рамках предложенных условий и требований, корректировать</w:t>
      </w:r>
      <w:r w:rsidR="00520644"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1F47DD">
        <w:rPr>
          <w:rFonts w:ascii="Times New Roman" w:hAnsi="Times New Roman" w:cs="Times New Roman"/>
          <w:color w:val="242021"/>
          <w:sz w:val="28"/>
          <w:szCs w:val="28"/>
        </w:rPr>
        <w:t>свои действия в соответствии с изменяющейся ситуацией;</w:t>
      </w:r>
    </w:p>
    <w:p w:rsidR="00270C6F" w:rsidRPr="001F47DD" w:rsidRDefault="00D75910" w:rsidP="003F2253">
      <w:pPr>
        <w:pStyle w:val="a4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1F47DD">
        <w:rPr>
          <w:rFonts w:ascii="Times New Roman" w:hAnsi="Times New Roman" w:cs="Times New Roman"/>
          <w:color w:val="242021"/>
          <w:sz w:val="28"/>
          <w:szCs w:val="28"/>
        </w:rPr>
        <w:t>оценивать правильность выполнения учебной задачи, собственные возможности ее решения;</w:t>
      </w:r>
    </w:p>
    <w:p w:rsidR="00361E0D" w:rsidRPr="001F47DD" w:rsidRDefault="00D75910" w:rsidP="003F2253">
      <w:pPr>
        <w:pStyle w:val="a4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1F47DD">
        <w:rPr>
          <w:rFonts w:ascii="Times New Roman" w:hAnsi="Times New Roman" w:cs="Times New Roman"/>
          <w:color w:val="242021"/>
          <w:sz w:val="28"/>
          <w:szCs w:val="28"/>
        </w:rPr>
        <w:t>владеть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361E0D" w:rsidRPr="001F47DD" w:rsidRDefault="00D75910" w:rsidP="003F2253">
      <w:pPr>
        <w:pStyle w:val="a4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proofErr w:type="gramStart"/>
      <w:r w:rsidRPr="001F47DD">
        <w:rPr>
          <w:rFonts w:ascii="Times New Roman" w:hAnsi="Times New Roman" w:cs="Times New Roman"/>
          <w:color w:val="242021"/>
          <w:sz w:val="28"/>
          <w:szCs w:val="28"/>
        </w:rPr>
        <w:t>определять понятия, создавать обобщения, устанавливать</w:t>
      </w:r>
      <w:r w:rsidR="00520644"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1F47DD">
        <w:rPr>
          <w:rFonts w:ascii="Times New Roman" w:hAnsi="Times New Roman" w:cs="Times New Roman"/>
          <w:color w:val="242021"/>
          <w:sz w:val="28"/>
          <w:szCs w:val="28"/>
        </w:rPr>
        <w:t>аналогии, классифицировать, самостоятельно выбирать основания и критерии для классификации, устанавливать</w:t>
      </w:r>
      <w:r w:rsidR="00520644"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1F47DD">
        <w:rPr>
          <w:rFonts w:ascii="Times New Roman" w:hAnsi="Times New Roman" w:cs="Times New Roman"/>
          <w:color w:val="242021"/>
          <w:sz w:val="28"/>
          <w:szCs w:val="28"/>
        </w:rPr>
        <w:t>причинно-следственные связи, строить логическое рассуждение, умозаключение (индуктивное, дедуктивное, по аналогии) и делать выводы;</w:t>
      </w:r>
      <w:proofErr w:type="gramEnd"/>
    </w:p>
    <w:p w:rsidR="00361E0D" w:rsidRPr="001F47DD" w:rsidRDefault="00D75910" w:rsidP="003F2253">
      <w:pPr>
        <w:pStyle w:val="a4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1F47DD">
        <w:rPr>
          <w:rFonts w:ascii="Times New Roman" w:hAnsi="Times New Roman" w:cs="Times New Roman"/>
          <w:color w:val="242021"/>
          <w:sz w:val="28"/>
          <w:szCs w:val="28"/>
        </w:rPr>
        <w:t>создавать, применять и преобразовывать знаки и символы,</w:t>
      </w:r>
      <w:r w:rsidR="00520644"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1F47DD">
        <w:rPr>
          <w:rFonts w:ascii="Times New Roman" w:hAnsi="Times New Roman" w:cs="Times New Roman"/>
          <w:color w:val="242021"/>
          <w:sz w:val="28"/>
          <w:szCs w:val="28"/>
        </w:rPr>
        <w:t>модели и схемы для решения учебных и познавательных</w:t>
      </w:r>
      <w:r w:rsidR="00520644"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1F47DD">
        <w:rPr>
          <w:rFonts w:ascii="Times New Roman" w:hAnsi="Times New Roman" w:cs="Times New Roman"/>
          <w:color w:val="242021"/>
          <w:sz w:val="28"/>
          <w:szCs w:val="28"/>
        </w:rPr>
        <w:t>задач;</w:t>
      </w:r>
    </w:p>
    <w:p w:rsidR="00EC00BF" w:rsidRPr="001F47DD" w:rsidRDefault="00D75910" w:rsidP="003F2253">
      <w:pPr>
        <w:pStyle w:val="a4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1F47DD">
        <w:rPr>
          <w:rFonts w:ascii="Times New Roman" w:hAnsi="Times New Roman" w:cs="Times New Roman"/>
          <w:color w:val="242021"/>
          <w:sz w:val="28"/>
          <w:szCs w:val="28"/>
        </w:rPr>
        <w:t>организовывать учебное сотрудничество и совместную деятельность с учителем и сверстниками; работать индивидуально и в группе</w:t>
      </w:r>
      <w:r w:rsidR="00EC00BF"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(</w:t>
      </w:r>
      <w:r w:rsidRPr="001F47DD">
        <w:rPr>
          <w:rFonts w:ascii="Times New Roman" w:hAnsi="Times New Roman" w:cs="Times New Roman"/>
          <w:color w:val="242021"/>
          <w:sz w:val="28"/>
          <w:szCs w:val="28"/>
        </w:rPr>
        <w:t>находить общее решение и разрешать конфликты на основе согласования позиций и учета интересов</w:t>
      </w:r>
      <w:r w:rsidR="00EC00BF" w:rsidRPr="001F47DD">
        <w:rPr>
          <w:rFonts w:ascii="Times New Roman" w:hAnsi="Times New Roman" w:cs="Times New Roman"/>
          <w:color w:val="242021"/>
          <w:sz w:val="28"/>
          <w:szCs w:val="28"/>
        </w:rPr>
        <w:t>)</w:t>
      </w:r>
      <w:proofErr w:type="gramStart"/>
      <w:r w:rsidRPr="001F47DD">
        <w:rPr>
          <w:rFonts w:ascii="Times New Roman" w:hAnsi="Times New Roman" w:cs="Times New Roman"/>
          <w:color w:val="242021"/>
          <w:sz w:val="28"/>
          <w:szCs w:val="28"/>
        </w:rPr>
        <w:t>;ф</w:t>
      </w:r>
      <w:proofErr w:type="gramEnd"/>
      <w:r w:rsidRPr="001F47DD">
        <w:rPr>
          <w:rFonts w:ascii="Times New Roman" w:hAnsi="Times New Roman" w:cs="Times New Roman"/>
          <w:color w:val="242021"/>
          <w:sz w:val="28"/>
          <w:szCs w:val="28"/>
        </w:rPr>
        <w:t>ормулировать, аргументировать и отстаивать свое мнение;</w:t>
      </w:r>
    </w:p>
    <w:p w:rsidR="00EC00BF" w:rsidRPr="001F47DD" w:rsidRDefault="00D75910" w:rsidP="003F2253">
      <w:pPr>
        <w:pStyle w:val="a4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1F47DD">
        <w:rPr>
          <w:rFonts w:ascii="Times New Roman" w:hAnsi="Times New Roman" w:cs="Times New Roman"/>
          <w:color w:val="242021"/>
          <w:sz w:val="28"/>
          <w:szCs w:val="28"/>
        </w:rPr>
        <w:t>осознанно использовать речевые средства в соответствии с</w:t>
      </w:r>
      <w:r w:rsidR="00520644"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1F47DD">
        <w:rPr>
          <w:rFonts w:ascii="Times New Roman" w:hAnsi="Times New Roman" w:cs="Times New Roman"/>
          <w:color w:val="242021"/>
          <w:sz w:val="28"/>
          <w:szCs w:val="28"/>
        </w:rPr>
        <w:t>задачей коммуникации для выражения своих чувств, мыслей и потребностей для планирования и регуляции своей деятельности; владеть устной и письменной речью, монологической контекстной речью;</w:t>
      </w:r>
    </w:p>
    <w:p w:rsidR="00EC00BF" w:rsidRPr="001F47DD" w:rsidRDefault="00D75910" w:rsidP="003F2253">
      <w:pPr>
        <w:pStyle w:val="a4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1F47DD">
        <w:rPr>
          <w:rFonts w:ascii="Times New Roman" w:hAnsi="Times New Roman" w:cs="Times New Roman"/>
          <w:color w:val="242021"/>
          <w:sz w:val="28"/>
          <w:szCs w:val="28"/>
        </w:rPr>
        <w:t>использовать информационно-коммуникационные технологии.</w:t>
      </w:r>
    </w:p>
    <w:p w:rsidR="002713E4" w:rsidRPr="001F47DD" w:rsidRDefault="002713E4" w:rsidP="002713E4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EC00BF" w:rsidRPr="001F47DD" w:rsidRDefault="00D75910" w:rsidP="00A7645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1F47DD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Предметные</w:t>
      </w:r>
    </w:p>
    <w:p w:rsidR="00EC00BF" w:rsidRPr="001F47DD" w:rsidRDefault="00D75910" w:rsidP="003F2253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1F47DD">
        <w:rPr>
          <w:rFonts w:ascii="Times New Roman" w:hAnsi="Times New Roman" w:cs="Times New Roman"/>
          <w:color w:val="242021"/>
          <w:sz w:val="28"/>
          <w:szCs w:val="28"/>
        </w:rPr>
        <w:t>Определять место исторических событий во времени, объяснять смысл основных хронологических понятий, термино</w:t>
      </w:r>
      <w:proofErr w:type="gramStart"/>
      <w:r w:rsidRPr="001F47DD">
        <w:rPr>
          <w:rFonts w:ascii="Times New Roman" w:hAnsi="Times New Roman" w:cs="Times New Roman"/>
          <w:color w:val="242021"/>
          <w:sz w:val="28"/>
          <w:szCs w:val="28"/>
        </w:rPr>
        <w:t>в(</w:t>
      </w:r>
      <w:proofErr w:type="gramEnd"/>
      <w:r w:rsidRPr="001F47DD">
        <w:rPr>
          <w:rFonts w:ascii="Times New Roman" w:hAnsi="Times New Roman" w:cs="Times New Roman"/>
          <w:color w:val="242021"/>
          <w:sz w:val="28"/>
          <w:szCs w:val="28"/>
        </w:rPr>
        <w:t>тысячелетие, век до нашей эры, век нашей эры);</w:t>
      </w:r>
    </w:p>
    <w:p w:rsidR="00EC00BF" w:rsidRPr="001F47DD" w:rsidRDefault="00D75910" w:rsidP="003F2253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1F47DD">
        <w:rPr>
          <w:rFonts w:ascii="Times New Roman" w:hAnsi="Times New Roman" w:cs="Times New Roman"/>
          <w:color w:val="242021"/>
          <w:sz w:val="28"/>
          <w:szCs w:val="28"/>
        </w:rPr>
        <w:t>использовать историческую карту как источник информации о расселении человеческих общностей в эпохи первобытности, Древнего мира, Средневековья на территории</w:t>
      </w:r>
      <w:r w:rsidR="00520644"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1F47DD">
        <w:rPr>
          <w:rFonts w:ascii="Times New Roman" w:hAnsi="Times New Roman" w:cs="Times New Roman"/>
          <w:color w:val="242021"/>
          <w:sz w:val="28"/>
          <w:szCs w:val="28"/>
        </w:rPr>
        <w:t>Ставропольского края; соотносить хронологию истории</w:t>
      </w:r>
      <w:r w:rsidR="00520644"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1F47DD">
        <w:rPr>
          <w:rFonts w:ascii="Times New Roman" w:hAnsi="Times New Roman" w:cs="Times New Roman"/>
          <w:color w:val="242021"/>
          <w:sz w:val="28"/>
          <w:szCs w:val="28"/>
        </w:rPr>
        <w:t>Ставропольского края и Руси;</w:t>
      </w:r>
    </w:p>
    <w:p w:rsidR="00EC00BF" w:rsidRPr="001F47DD" w:rsidRDefault="00D75910" w:rsidP="003F2253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1F47DD">
        <w:rPr>
          <w:rFonts w:ascii="Times New Roman" w:hAnsi="Times New Roman" w:cs="Times New Roman"/>
          <w:color w:val="242021"/>
          <w:sz w:val="28"/>
          <w:szCs w:val="28"/>
        </w:rPr>
        <w:t>проводить поиск информации в отрывках исторических текстов, материальных памятниках;</w:t>
      </w:r>
    </w:p>
    <w:p w:rsidR="00EC00BF" w:rsidRPr="001F47DD" w:rsidRDefault="00D75910" w:rsidP="003F2253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1F47DD">
        <w:rPr>
          <w:rFonts w:ascii="Times New Roman" w:hAnsi="Times New Roman" w:cs="Times New Roman"/>
          <w:color w:val="242021"/>
          <w:sz w:val="28"/>
          <w:szCs w:val="28"/>
        </w:rPr>
        <w:t>описывать условия существования, основные занятия, образ</w:t>
      </w:r>
      <w:r w:rsidR="00520644"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1F47DD">
        <w:rPr>
          <w:rFonts w:ascii="Times New Roman" w:hAnsi="Times New Roman" w:cs="Times New Roman"/>
          <w:color w:val="242021"/>
          <w:sz w:val="28"/>
          <w:szCs w:val="28"/>
        </w:rPr>
        <w:t>жизни людей в древности, памятники древней культуры;</w:t>
      </w:r>
      <w:r w:rsidR="00520644"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1F47DD">
        <w:rPr>
          <w:rFonts w:ascii="Times New Roman" w:hAnsi="Times New Roman" w:cs="Times New Roman"/>
          <w:color w:val="242021"/>
          <w:sz w:val="28"/>
          <w:szCs w:val="28"/>
        </w:rPr>
        <w:t>рассказывать о событиях древней истории;</w:t>
      </w:r>
    </w:p>
    <w:p w:rsidR="00EC00BF" w:rsidRPr="001F47DD" w:rsidRDefault="00D75910" w:rsidP="003F2253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1F47DD">
        <w:rPr>
          <w:rFonts w:ascii="Times New Roman" w:hAnsi="Times New Roman" w:cs="Times New Roman"/>
          <w:color w:val="242021"/>
          <w:sz w:val="28"/>
          <w:szCs w:val="28"/>
        </w:rPr>
        <w:t>раскрывать характерные, существенные черты: а) форм</w:t>
      </w:r>
      <w:r w:rsidR="00520644"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1F47DD">
        <w:rPr>
          <w:rFonts w:ascii="Times New Roman" w:hAnsi="Times New Roman" w:cs="Times New Roman"/>
          <w:color w:val="242021"/>
          <w:sz w:val="28"/>
          <w:szCs w:val="28"/>
        </w:rPr>
        <w:t>государственного устройства древних и средневековых</w:t>
      </w:r>
      <w:r w:rsidR="00520644"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1F47DD">
        <w:rPr>
          <w:rFonts w:ascii="Times New Roman" w:hAnsi="Times New Roman" w:cs="Times New Roman"/>
          <w:color w:val="242021"/>
          <w:sz w:val="28"/>
          <w:szCs w:val="28"/>
        </w:rPr>
        <w:t>обществ; б) основных групп населения; в) религиозных верований людей в древности; ценностей, господствовавших</w:t>
      </w:r>
      <w:r w:rsidR="00520644"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1F47DD">
        <w:rPr>
          <w:rFonts w:ascii="Times New Roman" w:hAnsi="Times New Roman" w:cs="Times New Roman"/>
          <w:color w:val="242021"/>
          <w:sz w:val="28"/>
          <w:szCs w:val="28"/>
        </w:rPr>
        <w:t>в средневековых обществах, религиозных воззрений, представлений средневекового человека о мире;</w:t>
      </w:r>
    </w:p>
    <w:p w:rsidR="009C50AE" w:rsidRDefault="00D75910" w:rsidP="009C50AE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1F47DD">
        <w:rPr>
          <w:rFonts w:ascii="Times New Roman" w:hAnsi="Times New Roman" w:cs="Times New Roman"/>
          <w:color w:val="242021"/>
          <w:sz w:val="28"/>
          <w:szCs w:val="28"/>
        </w:rPr>
        <w:t>объяснять, в чем заключались назначение и художественные достоинства памятников древней и средневековой культуры на территории Ставропольского края: архитектурных</w:t>
      </w:r>
      <w:r w:rsidR="00520644"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1F47DD">
        <w:rPr>
          <w:rFonts w:ascii="Times New Roman" w:hAnsi="Times New Roman" w:cs="Times New Roman"/>
          <w:color w:val="242021"/>
          <w:sz w:val="28"/>
          <w:szCs w:val="28"/>
        </w:rPr>
        <w:t>сооружений, предметов быта, произведений искусства;</w:t>
      </w:r>
    </w:p>
    <w:p w:rsidR="00731050" w:rsidRPr="009C50AE" w:rsidRDefault="00D75910" w:rsidP="009C50AE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9C50AE">
        <w:rPr>
          <w:rFonts w:ascii="Times New Roman" w:hAnsi="Times New Roman" w:cs="Times New Roman"/>
          <w:color w:val="242021"/>
          <w:sz w:val="28"/>
          <w:szCs w:val="28"/>
        </w:rPr>
        <w:t>давать оценку наиболее значительным событиям истории</w:t>
      </w:r>
      <w:r w:rsidR="00520644" w:rsidRPr="009C50AE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9C50AE">
        <w:rPr>
          <w:rFonts w:ascii="Times New Roman" w:hAnsi="Times New Roman" w:cs="Times New Roman"/>
          <w:color w:val="242021"/>
          <w:sz w:val="28"/>
          <w:szCs w:val="28"/>
        </w:rPr>
        <w:t>Ставрополья древнего и средневекового периода;</w:t>
      </w:r>
    </w:p>
    <w:p w:rsidR="00731050" w:rsidRPr="001F47DD" w:rsidRDefault="00731050" w:rsidP="00961E5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31050" w:rsidRPr="001F47DD" w:rsidRDefault="00731050" w:rsidP="00731050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r w:rsidRPr="001F47DD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Обучающийся</w:t>
      </w:r>
      <w:r w:rsidR="00282A73" w:rsidRPr="001F47DD">
        <w:rPr>
          <w:rFonts w:ascii="Times New Roman" w:eastAsia="Calibri" w:hAnsi="Times New Roman" w:cs="Times New Roman"/>
          <w:b/>
          <w:i/>
          <w:iCs/>
          <w:sz w:val="28"/>
          <w:szCs w:val="28"/>
        </w:rPr>
        <w:t xml:space="preserve"> научится:</w:t>
      </w:r>
    </w:p>
    <w:p w:rsidR="00282A73" w:rsidRPr="001F47DD" w:rsidRDefault="00282A73" w:rsidP="003F2253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F47DD">
        <w:rPr>
          <w:rFonts w:ascii="Times New Roman" w:eastAsia="Calibri" w:hAnsi="Times New Roman" w:cs="Times New Roman"/>
          <w:sz w:val="28"/>
          <w:szCs w:val="28"/>
        </w:rPr>
        <w:lastRenderedPageBreak/>
        <w:t>определять место исторических событий во времени, объяснять смысл основных хронологических понятий, терминов (тысячелетие, век, до нашей</w:t>
      </w:r>
      <w:r w:rsidR="00520644" w:rsidRPr="001F47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F47DD">
        <w:rPr>
          <w:rFonts w:ascii="Times New Roman" w:eastAsia="Calibri" w:hAnsi="Times New Roman" w:cs="Times New Roman"/>
          <w:sz w:val="28"/>
          <w:szCs w:val="28"/>
        </w:rPr>
        <w:t>эры, нашей</w:t>
      </w:r>
      <w:r w:rsidR="00520644" w:rsidRPr="001F47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F47DD">
        <w:rPr>
          <w:rFonts w:ascii="Times New Roman" w:eastAsia="Calibri" w:hAnsi="Times New Roman" w:cs="Times New Roman"/>
          <w:sz w:val="28"/>
          <w:szCs w:val="28"/>
        </w:rPr>
        <w:t>эры);</w:t>
      </w:r>
    </w:p>
    <w:p w:rsidR="00282A73" w:rsidRPr="001F47DD" w:rsidRDefault="00282A73" w:rsidP="003F2253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F47DD">
        <w:rPr>
          <w:rFonts w:ascii="Times New Roman" w:eastAsia="Calibri" w:hAnsi="Times New Roman" w:cs="Times New Roman"/>
          <w:sz w:val="28"/>
          <w:szCs w:val="28"/>
        </w:rPr>
        <w:t>использовать историческую карту как источник информации;</w:t>
      </w:r>
    </w:p>
    <w:p w:rsidR="00282A73" w:rsidRPr="001F47DD" w:rsidRDefault="00282A73" w:rsidP="003F2253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F47DD">
        <w:rPr>
          <w:rFonts w:ascii="Times New Roman" w:eastAsia="Calibri" w:hAnsi="Times New Roman" w:cs="Times New Roman"/>
          <w:sz w:val="28"/>
          <w:szCs w:val="28"/>
        </w:rPr>
        <w:t>проводить поиск информации в отрывках исторических текстов, материальных памятниках Ставропольского края;</w:t>
      </w:r>
    </w:p>
    <w:p w:rsidR="00282A73" w:rsidRPr="001F47DD" w:rsidRDefault="00282A73" w:rsidP="003F2253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F47DD">
        <w:rPr>
          <w:rFonts w:ascii="Times New Roman" w:eastAsia="Calibri" w:hAnsi="Times New Roman" w:cs="Times New Roman"/>
          <w:sz w:val="28"/>
          <w:szCs w:val="28"/>
        </w:rPr>
        <w:t>рассказывать о событиях древней истории Ставрополья;</w:t>
      </w:r>
    </w:p>
    <w:p w:rsidR="00282A73" w:rsidRPr="001F47DD" w:rsidRDefault="00282A73" w:rsidP="003F2253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F47DD">
        <w:rPr>
          <w:rFonts w:ascii="Times New Roman" w:eastAsia="Calibri" w:hAnsi="Times New Roman" w:cs="Times New Roman"/>
          <w:sz w:val="28"/>
          <w:szCs w:val="28"/>
        </w:rPr>
        <w:t>объяснять, в чем заключались назначение и художественные достоинства памятников древней культуры: архитектурных сооружений, предметов быта, произведений искусства.</w:t>
      </w:r>
    </w:p>
    <w:p w:rsidR="00282A73" w:rsidRPr="001F47DD" w:rsidRDefault="006D3D81" w:rsidP="003F225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proofErr w:type="gramStart"/>
      <w:r w:rsidRPr="001F47DD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Обучающийся</w:t>
      </w:r>
      <w:proofErr w:type="gramEnd"/>
      <w:r w:rsidR="00282A73" w:rsidRPr="001F47DD">
        <w:rPr>
          <w:rFonts w:ascii="Times New Roman" w:eastAsia="Calibri" w:hAnsi="Times New Roman" w:cs="Times New Roman"/>
          <w:b/>
          <w:i/>
          <w:iCs/>
          <w:sz w:val="28"/>
          <w:szCs w:val="28"/>
        </w:rPr>
        <w:t xml:space="preserve"> получит возможность научиться:</w:t>
      </w:r>
    </w:p>
    <w:p w:rsidR="00282A73" w:rsidRPr="001F47DD" w:rsidRDefault="00282A73" w:rsidP="003F2253">
      <w:pPr>
        <w:pStyle w:val="a4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47DD">
        <w:rPr>
          <w:rFonts w:ascii="Times New Roman" w:eastAsia="Calibri" w:hAnsi="Times New Roman" w:cs="Times New Roman"/>
          <w:sz w:val="28"/>
          <w:szCs w:val="28"/>
        </w:rPr>
        <w:t>сопоставлять свидетельства различных исторических источников, выявляя в них общее и различия;</w:t>
      </w:r>
    </w:p>
    <w:p w:rsidR="003D1499" w:rsidRPr="001F47DD" w:rsidRDefault="00282A73" w:rsidP="00520644">
      <w:pPr>
        <w:pStyle w:val="a4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47DD">
        <w:rPr>
          <w:rFonts w:ascii="Times New Roman" w:eastAsia="Calibri" w:hAnsi="Times New Roman" w:cs="Times New Roman"/>
          <w:sz w:val="28"/>
          <w:szCs w:val="28"/>
        </w:rPr>
        <w:t>высказывать суждения о значении и месте исторического и культурного наследия Ставрополья этого периода в российской истории.</w:t>
      </w:r>
    </w:p>
    <w:p w:rsidR="003D1499" w:rsidRPr="001F47DD" w:rsidRDefault="003D1499" w:rsidP="002713E4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8"/>
          <w:szCs w:val="28"/>
        </w:rPr>
      </w:pPr>
    </w:p>
    <w:p w:rsidR="00747757" w:rsidRPr="001F47DD" w:rsidRDefault="00D75910" w:rsidP="009C50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47DD"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КУРСА</w:t>
      </w:r>
      <w:r w:rsidR="009C50A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F47DD">
        <w:rPr>
          <w:rFonts w:ascii="Times New Roman" w:hAnsi="Times New Roman" w:cs="Times New Roman"/>
          <w:b/>
          <w:bCs/>
          <w:sz w:val="28"/>
          <w:szCs w:val="28"/>
        </w:rPr>
        <w:t>«ИСТОРИЯ СТАВРОПОЛЬЯ»</w:t>
      </w:r>
    </w:p>
    <w:p w:rsidR="0000713A" w:rsidRPr="001F47DD" w:rsidRDefault="0000713A" w:rsidP="001F2F9C">
      <w:pPr>
        <w:spacing w:after="0" w:line="240" w:lineRule="auto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747757" w:rsidRPr="001F47DD" w:rsidRDefault="00D75910" w:rsidP="00961E5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 w:rsidRPr="001F47DD">
        <w:rPr>
          <w:rFonts w:ascii="Times New Roman" w:hAnsi="Times New Roman" w:cs="Times New Roman"/>
          <w:b/>
          <w:bCs/>
          <w:color w:val="242021"/>
          <w:sz w:val="28"/>
          <w:szCs w:val="28"/>
        </w:rPr>
        <w:t>Введение</w:t>
      </w:r>
    </w:p>
    <w:p w:rsidR="00906FDF" w:rsidRPr="001F47DD" w:rsidRDefault="00906FDF" w:rsidP="002713E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431E30" w:rsidRPr="001F47DD" w:rsidRDefault="00D75910" w:rsidP="002713E4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1F47DD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Край наш — Ставрополье, или Что изучает краеведение</w:t>
      </w:r>
    </w:p>
    <w:p w:rsidR="00431E30" w:rsidRPr="001F47DD" w:rsidRDefault="00D75910" w:rsidP="001B461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Региональная и локальная история, краеведение. </w:t>
      </w:r>
      <w:proofErr w:type="spellStart"/>
      <w:r w:rsidRPr="001F47DD">
        <w:rPr>
          <w:rFonts w:ascii="Times New Roman" w:hAnsi="Times New Roman" w:cs="Times New Roman"/>
          <w:color w:val="242021"/>
          <w:sz w:val="28"/>
          <w:szCs w:val="28"/>
        </w:rPr>
        <w:t>Предметистории</w:t>
      </w:r>
      <w:proofErr w:type="spellEnd"/>
      <w:r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Ставропольского края. История Ставрополья как неотъемлемая часть истории России. Факторы самобытности региональной истории. Природный фактор в региональной истории. Источники по истории Ставрополья.</w:t>
      </w:r>
      <w:r w:rsidR="00D27E75"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Особенности работы с учебником.</w:t>
      </w:r>
    </w:p>
    <w:p w:rsidR="00906FDF" w:rsidRPr="001F47DD" w:rsidRDefault="00906FDF" w:rsidP="002713E4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8"/>
          <w:szCs w:val="28"/>
        </w:rPr>
      </w:pPr>
    </w:p>
    <w:p w:rsidR="00A41418" w:rsidRPr="001F47DD" w:rsidRDefault="00A231BA" w:rsidP="00961E5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 w:rsidRPr="001F47DD">
        <w:rPr>
          <w:rFonts w:ascii="Times New Roman" w:hAnsi="Times New Roman" w:cs="Times New Roman"/>
          <w:b/>
          <w:bCs/>
          <w:color w:val="242021"/>
          <w:sz w:val="28"/>
          <w:szCs w:val="28"/>
        </w:rPr>
        <w:t>Раздел</w:t>
      </w:r>
      <w:r w:rsidR="00D75910" w:rsidRPr="001F47DD">
        <w:rPr>
          <w:rFonts w:ascii="Times New Roman" w:hAnsi="Times New Roman" w:cs="Times New Roman"/>
          <w:b/>
          <w:bCs/>
          <w:color w:val="242021"/>
          <w:sz w:val="28"/>
          <w:szCs w:val="28"/>
        </w:rPr>
        <w:t xml:space="preserve"> I. Территория Центрального </w:t>
      </w:r>
      <w:proofErr w:type="spellStart"/>
      <w:r w:rsidR="00D75910" w:rsidRPr="001F47DD">
        <w:rPr>
          <w:rFonts w:ascii="Times New Roman" w:hAnsi="Times New Roman" w:cs="Times New Roman"/>
          <w:b/>
          <w:bCs/>
          <w:color w:val="242021"/>
          <w:sz w:val="28"/>
          <w:szCs w:val="28"/>
        </w:rPr>
        <w:t>Предкавказья</w:t>
      </w:r>
      <w:proofErr w:type="spellEnd"/>
    </w:p>
    <w:p w:rsidR="00906FDF" w:rsidRPr="001F47DD" w:rsidRDefault="00D75910" w:rsidP="009C50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 w:rsidRPr="001F47DD">
        <w:rPr>
          <w:rFonts w:ascii="Times New Roman" w:hAnsi="Times New Roman" w:cs="Times New Roman"/>
          <w:b/>
          <w:bCs/>
          <w:color w:val="242021"/>
          <w:sz w:val="28"/>
          <w:szCs w:val="28"/>
        </w:rPr>
        <w:t>в древности</w:t>
      </w:r>
    </w:p>
    <w:p w:rsidR="00431E30" w:rsidRPr="001F47DD" w:rsidRDefault="00D75910" w:rsidP="002713E4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1F47DD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 xml:space="preserve">Территория и природа Центрального </w:t>
      </w:r>
      <w:proofErr w:type="spellStart"/>
      <w:r w:rsidRPr="001F47DD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Предкавказья</w:t>
      </w:r>
      <w:proofErr w:type="spellEnd"/>
    </w:p>
    <w:p w:rsidR="00906FDF" w:rsidRPr="001F47DD" w:rsidRDefault="00D75910" w:rsidP="001B461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1F47DD">
        <w:rPr>
          <w:rFonts w:ascii="Times New Roman" w:hAnsi="Times New Roman" w:cs="Times New Roman"/>
          <w:color w:val="242021"/>
          <w:sz w:val="28"/>
          <w:szCs w:val="28"/>
        </w:rPr>
        <w:t>Географические границы Ставропольского края. Ставропольская возвышенность. Рельеф Ставропольской возвышенности. Разнообразие природных и климатических условий</w:t>
      </w:r>
      <w:r w:rsidR="00520644"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1F47DD">
        <w:rPr>
          <w:rFonts w:ascii="Times New Roman" w:hAnsi="Times New Roman" w:cs="Times New Roman"/>
          <w:color w:val="242021"/>
          <w:sz w:val="28"/>
          <w:szCs w:val="28"/>
        </w:rPr>
        <w:t>Ставропольской возвышенности. Растительность края. Животный мир региона. Северный Кавказ — один из древнейших</w:t>
      </w:r>
      <w:r w:rsidR="00520644"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1F47DD">
        <w:rPr>
          <w:rFonts w:ascii="Times New Roman" w:hAnsi="Times New Roman" w:cs="Times New Roman"/>
          <w:color w:val="242021"/>
          <w:sz w:val="28"/>
          <w:szCs w:val="28"/>
        </w:rPr>
        <w:t>очагов зарождения земледелия и скотоводства. Роль региона в торговых и культурных связях между Европой и Азией.</w:t>
      </w:r>
      <w:r w:rsidR="00520644"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1F47DD">
        <w:rPr>
          <w:rFonts w:ascii="Times New Roman" w:hAnsi="Times New Roman" w:cs="Times New Roman"/>
          <w:color w:val="242021"/>
          <w:sz w:val="28"/>
          <w:szCs w:val="28"/>
        </w:rPr>
        <w:t>Складывание основных черт современной этнической картины региона. Основные источники по древней истории народов</w:t>
      </w:r>
      <w:r w:rsidR="00520644"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1F47DD">
        <w:rPr>
          <w:rFonts w:ascii="Times New Roman" w:hAnsi="Times New Roman" w:cs="Times New Roman"/>
          <w:color w:val="242021"/>
          <w:sz w:val="28"/>
          <w:szCs w:val="28"/>
        </w:rPr>
        <w:t>России и Ставрополья. Начало изучения Северного Кавказа</w:t>
      </w:r>
      <w:r w:rsidR="00520644"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1F47DD">
        <w:rPr>
          <w:rFonts w:ascii="Times New Roman" w:hAnsi="Times New Roman" w:cs="Times New Roman"/>
          <w:color w:val="242021"/>
          <w:sz w:val="28"/>
          <w:szCs w:val="28"/>
        </w:rPr>
        <w:t>государственными и общественными деятелями во второй половине XVIII—начале XIX в. Складывание школы историков</w:t>
      </w:r>
      <w:r w:rsidR="00D55C26" w:rsidRPr="001F47DD">
        <w:rPr>
          <w:rFonts w:ascii="Times New Roman" w:hAnsi="Times New Roman" w:cs="Times New Roman"/>
          <w:color w:val="242021"/>
          <w:sz w:val="28"/>
          <w:szCs w:val="28"/>
        </w:rPr>
        <w:t>-</w:t>
      </w:r>
      <w:r w:rsidRPr="001F47DD">
        <w:rPr>
          <w:rFonts w:ascii="Times New Roman" w:hAnsi="Times New Roman" w:cs="Times New Roman"/>
          <w:color w:val="242021"/>
          <w:sz w:val="28"/>
          <w:szCs w:val="28"/>
        </w:rPr>
        <w:t>краеведов во второй половине XIX в. Деятельность краеведческих обществ по охране памятников истории и культуры края</w:t>
      </w:r>
      <w:r w:rsidR="00520644"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1F47DD">
        <w:rPr>
          <w:rFonts w:ascii="Times New Roman" w:hAnsi="Times New Roman" w:cs="Times New Roman"/>
          <w:color w:val="242021"/>
          <w:sz w:val="28"/>
          <w:szCs w:val="28"/>
        </w:rPr>
        <w:t>в первой половине XX в. Деятельность краеведов в послевоенный период.</w:t>
      </w:r>
    </w:p>
    <w:p w:rsidR="00906FDF" w:rsidRPr="001F47DD" w:rsidRDefault="00906FDF" w:rsidP="002713E4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8"/>
          <w:szCs w:val="28"/>
        </w:rPr>
      </w:pPr>
    </w:p>
    <w:p w:rsidR="00906FDF" w:rsidRPr="001F47DD" w:rsidRDefault="00D75910" w:rsidP="002713E4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1F47DD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 xml:space="preserve">Заселение территории Центрального </w:t>
      </w:r>
      <w:proofErr w:type="spellStart"/>
      <w:r w:rsidRPr="001F47DD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Предкавказьяв</w:t>
      </w:r>
      <w:proofErr w:type="spellEnd"/>
      <w:r w:rsidRPr="001F47DD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 xml:space="preserve"> каменном веке</w:t>
      </w:r>
    </w:p>
    <w:p w:rsidR="00270C6F" w:rsidRPr="001F47DD" w:rsidRDefault="00D75910" w:rsidP="001B461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1F47DD">
        <w:rPr>
          <w:rFonts w:ascii="Times New Roman" w:hAnsi="Times New Roman" w:cs="Times New Roman"/>
          <w:color w:val="242021"/>
          <w:sz w:val="28"/>
          <w:szCs w:val="28"/>
        </w:rPr>
        <w:t>Проблема происхождения человека. Продолжительность и</w:t>
      </w:r>
      <w:r w:rsidR="00520644"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1F47DD">
        <w:rPr>
          <w:rFonts w:ascii="Times New Roman" w:hAnsi="Times New Roman" w:cs="Times New Roman"/>
          <w:color w:val="242021"/>
          <w:sz w:val="28"/>
          <w:szCs w:val="28"/>
        </w:rPr>
        <w:t>периоды каменного века. Основные достижения первобытных</w:t>
      </w:r>
      <w:r w:rsidR="00520644"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1F47DD">
        <w:rPr>
          <w:rFonts w:ascii="Times New Roman" w:hAnsi="Times New Roman" w:cs="Times New Roman"/>
          <w:color w:val="242021"/>
          <w:sz w:val="28"/>
          <w:szCs w:val="28"/>
        </w:rPr>
        <w:t>людей. Памятники палеолита на Кавказе. Развитие древнего</w:t>
      </w:r>
      <w:r w:rsidR="00520644"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населения Северного Кавказа в эпоху мезолита. Характеристика процесса «неолитической революции» на Северном Кавказе. Особенности </w:t>
      </w:r>
      <w:r w:rsidRPr="001F47DD">
        <w:rPr>
          <w:rFonts w:ascii="Times New Roman" w:hAnsi="Times New Roman" w:cs="Times New Roman"/>
          <w:color w:val="242021"/>
          <w:sz w:val="28"/>
          <w:szCs w:val="28"/>
        </w:rPr>
        <w:lastRenderedPageBreak/>
        <w:t>материальной культуры и форм хозяйства</w:t>
      </w:r>
      <w:r w:rsidR="00520644"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1F47DD">
        <w:rPr>
          <w:rFonts w:ascii="Times New Roman" w:hAnsi="Times New Roman" w:cs="Times New Roman"/>
          <w:color w:val="242021"/>
          <w:sz w:val="28"/>
          <w:szCs w:val="28"/>
        </w:rPr>
        <w:t>древних жителей Северного Кавказа в эпоху энеолита.</w:t>
      </w:r>
    </w:p>
    <w:p w:rsidR="00906FDF" w:rsidRPr="001F47DD" w:rsidRDefault="00906FDF" w:rsidP="002713E4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8"/>
          <w:szCs w:val="28"/>
        </w:rPr>
      </w:pPr>
    </w:p>
    <w:p w:rsidR="00906FDF" w:rsidRPr="001F47DD" w:rsidRDefault="00D75910" w:rsidP="002713E4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1F47DD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Древнейшие земледельцы и скотоводы</w:t>
      </w:r>
      <w:r w:rsidR="00520644" w:rsidRPr="001F47DD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 xml:space="preserve"> </w:t>
      </w:r>
      <w:r w:rsidRPr="001F47DD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 xml:space="preserve">Центрального </w:t>
      </w:r>
      <w:proofErr w:type="spellStart"/>
      <w:r w:rsidRPr="001F47DD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Предкавказья</w:t>
      </w:r>
      <w:proofErr w:type="spellEnd"/>
    </w:p>
    <w:p w:rsidR="00270C6F" w:rsidRPr="001F47DD" w:rsidRDefault="00D75910" w:rsidP="001B461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proofErr w:type="spellStart"/>
      <w:r w:rsidRPr="001F47DD">
        <w:rPr>
          <w:rFonts w:ascii="Times New Roman" w:hAnsi="Times New Roman" w:cs="Times New Roman"/>
          <w:color w:val="242021"/>
          <w:sz w:val="28"/>
          <w:szCs w:val="28"/>
        </w:rPr>
        <w:t>Временны́е</w:t>
      </w:r>
      <w:proofErr w:type="spellEnd"/>
      <w:r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рамки и периодизация бронзового века. Значение бронзового века в истории человечества. Складывание</w:t>
      </w:r>
      <w:r w:rsidR="00520644"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1F47DD">
        <w:rPr>
          <w:rFonts w:ascii="Times New Roman" w:hAnsi="Times New Roman" w:cs="Times New Roman"/>
          <w:color w:val="242021"/>
          <w:sz w:val="28"/>
          <w:szCs w:val="28"/>
        </w:rPr>
        <w:t>майкопской археологической культуры в конце IV—первой</w:t>
      </w:r>
      <w:r w:rsidR="00520644"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1F47DD">
        <w:rPr>
          <w:rFonts w:ascii="Times New Roman" w:hAnsi="Times New Roman" w:cs="Times New Roman"/>
          <w:color w:val="242021"/>
          <w:sz w:val="28"/>
          <w:szCs w:val="28"/>
        </w:rPr>
        <w:t>половине III тыс. до н. э. Характеристика основных форм хозяйствования «</w:t>
      </w:r>
      <w:proofErr w:type="spellStart"/>
      <w:r w:rsidRPr="001F47DD">
        <w:rPr>
          <w:rFonts w:ascii="Times New Roman" w:hAnsi="Times New Roman" w:cs="Times New Roman"/>
          <w:color w:val="242021"/>
          <w:sz w:val="28"/>
          <w:szCs w:val="28"/>
        </w:rPr>
        <w:t>майкопцев</w:t>
      </w:r>
      <w:proofErr w:type="spellEnd"/>
      <w:r w:rsidRPr="001F47DD">
        <w:rPr>
          <w:rFonts w:ascii="Times New Roman" w:hAnsi="Times New Roman" w:cs="Times New Roman"/>
          <w:color w:val="242021"/>
          <w:sz w:val="28"/>
          <w:szCs w:val="28"/>
        </w:rPr>
        <w:t>». Земледелие. Скотоводство. Обработка металлов представителями майкопской культуры. Гончарное ремесло. Ключевые поселения майкопской культуры.</w:t>
      </w:r>
      <w:r w:rsidR="00520644"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proofErr w:type="spellStart"/>
      <w:r w:rsidRPr="001F47DD">
        <w:rPr>
          <w:rFonts w:ascii="Times New Roman" w:hAnsi="Times New Roman" w:cs="Times New Roman"/>
          <w:color w:val="242021"/>
          <w:sz w:val="28"/>
          <w:szCs w:val="28"/>
        </w:rPr>
        <w:t>Галюгаевское</w:t>
      </w:r>
      <w:proofErr w:type="spellEnd"/>
      <w:r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поселение. </w:t>
      </w:r>
      <w:proofErr w:type="spellStart"/>
      <w:r w:rsidRPr="001F47DD">
        <w:rPr>
          <w:rFonts w:ascii="Times New Roman" w:hAnsi="Times New Roman" w:cs="Times New Roman"/>
          <w:color w:val="242021"/>
          <w:sz w:val="28"/>
          <w:szCs w:val="28"/>
        </w:rPr>
        <w:t>Ташлянское</w:t>
      </w:r>
      <w:proofErr w:type="spellEnd"/>
      <w:r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поселение. </w:t>
      </w:r>
      <w:proofErr w:type="spellStart"/>
      <w:r w:rsidRPr="001F47DD">
        <w:rPr>
          <w:rFonts w:ascii="Times New Roman" w:hAnsi="Times New Roman" w:cs="Times New Roman"/>
          <w:color w:val="242021"/>
          <w:sz w:val="28"/>
          <w:szCs w:val="28"/>
        </w:rPr>
        <w:t>Курганымайкопской</w:t>
      </w:r>
      <w:proofErr w:type="spellEnd"/>
      <w:r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культуры на территории Ставропольского края.</w:t>
      </w:r>
      <w:r w:rsidR="00520644"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1F47DD">
        <w:rPr>
          <w:rFonts w:ascii="Times New Roman" w:hAnsi="Times New Roman" w:cs="Times New Roman"/>
          <w:color w:val="242021"/>
          <w:sz w:val="28"/>
          <w:szCs w:val="28"/>
        </w:rPr>
        <w:t>Скотоводческие племена ямной культуры. Формирование</w:t>
      </w:r>
      <w:r w:rsidR="00520644"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1F47DD">
        <w:rPr>
          <w:rFonts w:ascii="Times New Roman" w:hAnsi="Times New Roman" w:cs="Times New Roman"/>
          <w:color w:val="242021"/>
          <w:sz w:val="28"/>
          <w:szCs w:val="28"/>
        </w:rPr>
        <w:t>Северокавказской культуры во II тыс. до н. э. Смена ямной</w:t>
      </w:r>
      <w:r w:rsidR="00520644"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1F47DD">
        <w:rPr>
          <w:rFonts w:ascii="Times New Roman" w:hAnsi="Times New Roman" w:cs="Times New Roman"/>
          <w:color w:val="242021"/>
          <w:sz w:val="28"/>
          <w:szCs w:val="28"/>
        </w:rPr>
        <w:t>культуры катакомбной. Приход на Северный Кавказ с Поволжья племен срубной культуры.</w:t>
      </w:r>
    </w:p>
    <w:p w:rsidR="00906FDF" w:rsidRPr="001F47DD" w:rsidRDefault="00906FDF" w:rsidP="002713E4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8"/>
          <w:szCs w:val="28"/>
        </w:rPr>
      </w:pPr>
    </w:p>
    <w:p w:rsidR="00270C6F" w:rsidRPr="001F47DD" w:rsidRDefault="00D75910" w:rsidP="00906FDF">
      <w:pPr>
        <w:spacing w:after="0" w:line="240" w:lineRule="auto"/>
        <w:ind w:left="567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1F47DD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Древнейшие очаги металлургии</w:t>
      </w:r>
      <w:r w:rsidR="00520644" w:rsidRPr="001F47DD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 xml:space="preserve"> </w:t>
      </w:r>
      <w:r w:rsidRPr="001F47DD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 xml:space="preserve">на территории Центрального </w:t>
      </w:r>
      <w:proofErr w:type="spellStart"/>
      <w:r w:rsidRPr="001F47DD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Предкавказья</w:t>
      </w:r>
      <w:proofErr w:type="spellEnd"/>
    </w:p>
    <w:p w:rsidR="00270C6F" w:rsidRPr="001F47DD" w:rsidRDefault="00D75910" w:rsidP="001B461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1F47DD">
        <w:rPr>
          <w:rFonts w:ascii="Times New Roman" w:hAnsi="Times New Roman" w:cs="Times New Roman"/>
          <w:color w:val="242021"/>
          <w:sz w:val="28"/>
          <w:szCs w:val="28"/>
        </w:rPr>
        <w:t>Начало использования меди в хозяйственной жизни и в</w:t>
      </w:r>
      <w:r w:rsidR="00520644"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1F47DD">
        <w:rPr>
          <w:rFonts w:ascii="Times New Roman" w:hAnsi="Times New Roman" w:cs="Times New Roman"/>
          <w:color w:val="242021"/>
          <w:sz w:val="28"/>
          <w:szCs w:val="28"/>
        </w:rPr>
        <w:t>военных целях. Переход к использованию металлических</w:t>
      </w:r>
      <w:r w:rsidR="00520644"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1F47DD">
        <w:rPr>
          <w:rFonts w:ascii="Times New Roman" w:hAnsi="Times New Roman" w:cs="Times New Roman"/>
          <w:color w:val="242021"/>
          <w:sz w:val="28"/>
          <w:szCs w:val="28"/>
        </w:rPr>
        <w:t>орудий как одна из причин роста производительности труда.</w:t>
      </w:r>
      <w:r w:rsidR="00520644"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1F47DD">
        <w:rPr>
          <w:rFonts w:ascii="Times New Roman" w:hAnsi="Times New Roman" w:cs="Times New Roman"/>
          <w:color w:val="242021"/>
          <w:sz w:val="28"/>
          <w:szCs w:val="28"/>
        </w:rPr>
        <w:t>Кавказ как один из основных центров древней металлургии.</w:t>
      </w:r>
      <w:r w:rsidR="00520644"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Освоение выплавки бронзы жителями горных районов Северного Кавказа. Очаги </w:t>
      </w:r>
      <w:proofErr w:type="spellStart"/>
      <w:r w:rsidRPr="001F47DD">
        <w:rPr>
          <w:rFonts w:ascii="Times New Roman" w:hAnsi="Times New Roman" w:cs="Times New Roman"/>
          <w:color w:val="242021"/>
          <w:sz w:val="28"/>
          <w:szCs w:val="28"/>
        </w:rPr>
        <w:t>металлопроизводства</w:t>
      </w:r>
      <w:proofErr w:type="spellEnd"/>
      <w:r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на территории</w:t>
      </w:r>
      <w:r w:rsidR="00520644"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Ставрополья. Освоение производства железа. Переход </w:t>
      </w:r>
      <w:proofErr w:type="gramStart"/>
      <w:r w:rsidRPr="001F47DD">
        <w:rPr>
          <w:rFonts w:ascii="Times New Roman" w:hAnsi="Times New Roman" w:cs="Times New Roman"/>
          <w:color w:val="242021"/>
          <w:sz w:val="28"/>
          <w:szCs w:val="28"/>
        </w:rPr>
        <w:t>в начале</w:t>
      </w:r>
      <w:proofErr w:type="gramEnd"/>
      <w:r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I тыс. до н. э. к изготовлению орудий труда и предметов</w:t>
      </w:r>
      <w:r w:rsidR="00520644"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1F47DD">
        <w:rPr>
          <w:rFonts w:ascii="Times New Roman" w:hAnsi="Times New Roman" w:cs="Times New Roman"/>
          <w:color w:val="242021"/>
          <w:sz w:val="28"/>
          <w:szCs w:val="28"/>
        </w:rPr>
        <w:t>вооружения из железа в Европе, на Северном Кавказе и в Закавказье. Сдвиги в хозяйстве и общественных отношениях,</w:t>
      </w:r>
      <w:r w:rsidR="00520644"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1F47DD">
        <w:rPr>
          <w:rFonts w:ascii="Times New Roman" w:hAnsi="Times New Roman" w:cs="Times New Roman"/>
          <w:color w:val="242021"/>
          <w:sz w:val="28"/>
          <w:szCs w:val="28"/>
        </w:rPr>
        <w:t>связанные с освоением железа.</w:t>
      </w:r>
    </w:p>
    <w:p w:rsidR="00906FDF" w:rsidRPr="001F47DD" w:rsidRDefault="00906FDF" w:rsidP="002713E4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8"/>
          <w:szCs w:val="28"/>
        </w:rPr>
      </w:pPr>
    </w:p>
    <w:p w:rsidR="00906FDF" w:rsidRPr="001F47DD" w:rsidRDefault="00D75910" w:rsidP="002713E4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1F47DD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Киммерийцы, скифы и сарматы. Греческая колонизация</w:t>
      </w:r>
    </w:p>
    <w:p w:rsidR="0041489E" w:rsidRDefault="00D75910" w:rsidP="009C50A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1F47DD">
        <w:rPr>
          <w:rFonts w:ascii="Times New Roman" w:hAnsi="Times New Roman" w:cs="Times New Roman"/>
          <w:color w:val="242021"/>
          <w:sz w:val="28"/>
          <w:szCs w:val="28"/>
        </w:rPr>
        <w:t>Ухудшение климата и переход населения степных районов</w:t>
      </w:r>
      <w:r w:rsidR="00C63F6D"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края к кочевому образу жизни. Появление первых государственных образований и мощных объединений кочевых племен. Киммерийцы в степных районах Северного Причерноморья и </w:t>
      </w:r>
      <w:proofErr w:type="spellStart"/>
      <w:r w:rsidRPr="001F47DD">
        <w:rPr>
          <w:rFonts w:ascii="Times New Roman" w:hAnsi="Times New Roman" w:cs="Times New Roman"/>
          <w:color w:val="242021"/>
          <w:sz w:val="28"/>
          <w:szCs w:val="28"/>
        </w:rPr>
        <w:t>Предкавказья</w:t>
      </w:r>
      <w:proofErr w:type="spellEnd"/>
      <w:r w:rsidRPr="001F47DD">
        <w:rPr>
          <w:rFonts w:ascii="Times New Roman" w:hAnsi="Times New Roman" w:cs="Times New Roman"/>
          <w:color w:val="242021"/>
          <w:sz w:val="28"/>
          <w:szCs w:val="28"/>
        </w:rPr>
        <w:t>. Вытеснение киммерийцев скифами с</w:t>
      </w:r>
      <w:r w:rsidR="00C63F6D"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1F47DD">
        <w:rPr>
          <w:rFonts w:ascii="Times New Roman" w:hAnsi="Times New Roman" w:cs="Times New Roman"/>
          <w:color w:val="242021"/>
          <w:sz w:val="28"/>
          <w:szCs w:val="28"/>
        </w:rPr>
        <w:t>территории их обитания. Формирование скифской культуры в VII в. до н. э. Основные особенности скифской культуры.</w:t>
      </w:r>
      <w:r w:rsidR="00C63F6D"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proofErr w:type="gramStart"/>
      <w:r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Перемещение кочевников-скифов Центрального </w:t>
      </w:r>
      <w:proofErr w:type="spellStart"/>
      <w:r w:rsidRPr="001F47DD">
        <w:rPr>
          <w:rFonts w:ascii="Times New Roman" w:hAnsi="Times New Roman" w:cs="Times New Roman"/>
          <w:color w:val="242021"/>
          <w:sz w:val="28"/>
          <w:szCs w:val="28"/>
        </w:rPr>
        <w:t>Предкавказья</w:t>
      </w:r>
      <w:proofErr w:type="spellEnd"/>
      <w:r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в причерноморские степи к V в. до н. э. Скифские племена</w:t>
      </w:r>
      <w:r w:rsidR="00C63F6D"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1F47DD">
        <w:rPr>
          <w:rFonts w:ascii="Times New Roman" w:hAnsi="Times New Roman" w:cs="Times New Roman"/>
          <w:color w:val="242021"/>
          <w:sz w:val="28"/>
          <w:szCs w:val="28"/>
        </w:rPr>
        <w:t>на территории Ставрополья в период V–IV вв. до н. э. Начало эпохи греческой колонизации Причерноморья и прибрежных районов Северо-Западного Кавказа с IV в. до н. э. Основные свидетельства распространения влияния древнегреческой</w:t>
      </w:r>
      <w:r w:rsidR="00C63F6D"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1F47DD">
        <w:rPr>
          <w:rFonts w:ascii="Times New Roman" w:hAnsi="Times New Roman" w:cs="Times New Roman"/>
          <w:color w:val="242021"/>
          <w:sz w:val="28"/>
          <w:szCs w:val="28"/>
        </w:rPr>
        <w:t>культуры на территории Ставропольского края.</w:t>
      </w:r>
      <w:proofErr w:type="gramEnd"/>
      <w:r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Появление</w:t>
      </w:r>
      <w:r w:rsidR="00C63F6D"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племен сарматов в степях </w:t>
      </w:r>
      <w:proofErr w:type="spellStart"/>
      <w:r w:rsidRPr="001F47DD">
        <w:rPr>
          <w:rFonts w:ascii="Times New Roman" w:hAnsi="Times New Roman" w:cs="Times New Roman"/>
          <w:color w:val="242021"/>
          <w:sz w:val="28"/>
          <w:szCs w:val="28"/>
        </w:rPr>
        <w:t>Предкавказья</w:t>
      </w:r>
      <w:proofErr w:type="spellEnd"/>
      <w:r w:rsidRPr="001F47DD">
        <w:rPr>
          <w:rFonts w:ascii="Times New Roman" w:hAnsi="Times New Roman" w:cs="Times New Roman"/>
          <w:color w:val="242021"/>
          <w:sz w:val="28"/>
          <w:szCs w:val="28"/>
        </w:rPr>
        <w:t>. Влияние сарматов</w:t>
      </w:r>
      <w:r w:rsidR="00C63F6D"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на земледельческие народы Северного Кавказа и </w:t>
      </w:r>
      <w:proofErr w:type="spellStart"/>
      <w:r w:rsidRPr="001F47DD">
        <w:rPr>
          <w:rFonts w:ascii="Times New Roman" w:hAnsi="Times New Roman" w:cs="Times New Roman"/>
          <w:color w:val="242021"/>
          <w:sz w:val="28"/>
          <w:szCs w:val="28"/>
        </w:rPr>
        <w:t>Предкавказья</w:t>
      </w:r>
      <w:proofErr w:type="spellEnd"/>
      <w:r w:rsidRPr="001F47DD">
        <w:rPr>
          <w:rFonts w:ascii="Times New Roman" w:hAnsi="Times New Roman" w:cs="Times New Roman"/>
          <w:color w:val="242021"/>
          <w:sz w:val="28"/>
          <w:szCs w:val="28"/>
        </w:rPr>
        <w:t>. Поселения сарматской эпохи на территории Ставрополья.</w:t>
      </w:r>
      <w:r w:rsidR="00C63F6D"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1F47DD">
        <w:rPr>
          <w:rFonts w:ascii="Times New Roman" w:hAnsi="Times New Roman" w:cs="Times New Roman"/>
          <w:color w:val="242021"/>
          <w:sz w:val="28"/>
          <w:szCs w:val="28"/>
        </w:rPr>
        <w:t>Завершение господства сарматов в южнорусских степях в IV</w:t>
      </w:r>
      <w:r w:rsidR="00C63F6D" w:rsidRPr="001F47DD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1F47DD">
        <w:rPr>
          <w:rFonts w:ascii="Times New Roman" w:hAnsi="Times New Roman" w:cs="Times New Roman"/>
          <w:color w:val="242021"/>
          <w:sz w:val="28"/>
          <w:szCs w:val="28"/>
        </w:rPr>
        <w:t>в. Следы пребывания сарматов в других регионах.</w:t>
      </w:r>
    </w:p>
    <w:p w:rsidR="009C50AE" w:rsidRPr="001F47DD" w:rsidRDefault="009C50AE" w:rsidP="009C50A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</w:p>
    <w:p w:rsidR="00627A57" w:rsidRPr="001F47DD" w:rsidRDefault="00D75910" w:rsidP="003401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  <w:r w:rsidRPr="001F47DD"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  <w:t>ТЕМАТИЧЕСКОЕ ПЛАНИРОВАНИЕ</w:t>
      </w:r>
    </w:p>
    <w:p w:rsidR="00607FC4" w:rsidRPr="001F47DD" w:rsidRDefault="00607FC4" w:rsidP="001F2F9C">
      <w:pPr>
        <w:spacing w:after="0" w:line="240" w:lineRule="auto"/>
        <w:ind w:right="99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59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87"/>
        <w:gridCol w:w="1559"/>
        <w:gridCol w:w="4152"/>
      </w:tblGrid>
      <w:tr w:rsidR="002706A0" w:rsidRPr="001F47DD" w:rsidTr="002706A0"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6A0" w:rsidRPr="001F47DD" w:rsidRDefault="002706A0" w:rsidP="00945D5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7DD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6A0" w:rsidRPr="001F47DD" w:rsidRDefault="002706A0" w:rsidP="007A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7DD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A0" w:rsidRPr="001F47DD" w:rsidRDefault="002706A0" w:rsidP="007A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</w:pPr>
            <w:r w:rsidRPr="001F47DD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  <w:t>ЭОР</w:t>
            </w:r>
          </w:p>
        </w:tc>
      </w:tr>
      <w:tr w:rsidR="002706A0" w:rsidRPr="001F47DD" w:rsidTr="002706A0"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6A0" w:rsidRPr="001F47DD" w:rsidRDefault="002706A0" w:rsidP="00A76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F47DD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  <w:t>Введение.</w:t>
            </w:r>
            <w:r w:rsidRPr="001F47DD">
              <w:rPr>
                <w:rFonts w:ascii="Times New Roman" w:eastAsia="Times New Roman" w:hAnsi="Times New Roman" w:cs="Times New Roman"/>
                <w:b/>
                <w:color w:val="242021"/>
                <w:sz w:val="28"/>
                <w:szCs w:val="28"/>
                <w:lang w:eastAsia="ru-RU"/>
              </w:rPr>
              <w:t xml:space="preserve"> Край наш — Ставрополье, или Что изучает краеведение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  <w:hideMark/>
          </w:tcPr>
          <w:p w:rsidR="002706A0" w:rsidRPr="001F47DD" w:rsidRDefault="002706A0" w:rsidP="00163B10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7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52" w:type="dxa"/>
            <w:tcBorders>
              <w:left w:val="single" w:sz="4" w:space="0" w:color="auto"/>
            </w:tcBorders>
          </w:tcPr>
          <w:p w:rsidR="002706A0" w:rsidRPr="001F47DD" w:rsidRDefault="00D6024C" w:rsidP="00163B10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0" w:history="1">
              <w:r w:rsidR="002706A0" w:rsidRPr="001F47DD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http://mountaindreams.ru/biblioteka-2-0</w:t>
              </w:r>
            </w:hyperlink>
            <w:r w:rsidR="002706A0" w:rsidRPr="001F47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2706A0" w:rsidRPr="001F47DD" w:rsidTr="002706A0"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6A0" w:rsidRPr="001F47DD" w:rsidRDefault="002706A0" w:rsidP="00A76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F47DD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  <w:lastRenderedPageBreak/>
              <w:t xml:space="preserve">Раздел I. Территория Центрального </w:t>
            </w:r>
            <w:proofErr w:type="spellStart"/>
            <w:r w:rsidRPr="001F47DD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  <w:t>Предкавказья</w:t>
            </w:r>
            <w:proofErr w:type="spellEnd"/>
            <w:r w:rsidRPr="001F47DD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  <w:t xml:space="preserve"> в древности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  <w:hideMark/>
          </w:tcPr>
          <w:p w:rsidR="002706A0" w:rsidRPr="001F47DD" w:rsidRDefault="002706A0" w:rsidP="00163B10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7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152" w:type="dxa"/>
            <w:tcBorders>
              <w:left w:val="single" w:sz="4" w:space="0" w:color="auto"/>
            </w:tcBorders>
          </w:tcPr>
          <w:p w:rsidR="002706A0" w:rsidRPr="001F47DD" w:rsidRDefault="00D6024C" w:rsidP="00163B10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1" w:history="1">
              <w:r w:rsidR="002706A0" w:rsidRPr="001F47DD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http://www.stavmuseum.ru</w:t>
              </w:r>
            </w:hyperlink>
            <w:r w:rsidR="002706A0" w:rsidRPr="001F47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2706A0" w:rsidRPr="001F47DD" w:rsidTr="002706A0"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6A0" w:rsidRPr="001F47DD" w:rsidRDefault="002706A0" w:rsidP="00A76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F47DD">
              <w:rPr>
                <w:rFonts w:ascii="Times New Roman" w:eastAsia="Times New Roman" w:hAnsi="Times New Roman" w:cs="Times New Roman"/>
                <w:b/>
                <w:color w:val="242021"/>
                <w:sz w:val="28"/>
                <w:szCs w:val="28"/>
                <w:lang w:eastAsia="ru-RU"/>
              </w:rPr>
              <w:t xml:space="preserve">Территория и природа Центрального </w:t>
            </w:r>
            <w:proofErr w:type="spellStart"/>
            <w:r w:rsidRPr="001F47DD">
              <w:rPr>
                <w:rFonts w:ascii="Times New Roman" w:eastAsia="Times New Roman" w:hAnsi="Times New Roman" w:cs="Times New Roman"/>
                <w:b/>
                <w:color w:val="242021"/>
                <w:sz w:val="28"/>
                <w:szCs w:val="28"/>
                <w:lang w:eastAsia="ru-RU"/>
              </w:rPr>
              <w:t>Предкавказья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6A0" w:rsidRPr="001F47DD" w:rsidRDefault="0076066A" w:rsidP="00163B10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A0" w:rsidRPr="001F47DD" w:rsidRDefault="00D6024C" w:rsidP="00163B10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2" w:history="1">
              <w:r w:rsidR="002706A0" w:rsidRPr="001F47DD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http://www.stavmuseum.ru</w:t>
              </w:r>
            </w:hyperlink>
            <w:r w:rsidR="002706A0" w:rsidRPr="001F47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2706A0" w:rsidRPr="001F47DD" w:rsidTr="002706A0"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6A0" w:rsidRPr="001F47DD" w:rsidRDefault="002706A0" w:rsidP="00A76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F47DD">
              <w:rPr>
                <w:rFonts w:ascii="Times New Roman" w:eastAsia="Times New Roman" w:hAnsi="Times New Roman" w:cs="Times New Roman"/>
                <w:b/>
                <w:color w:val="242021"/>
                <w:sz w:val="28"/>
                <w:szCs w:val="28"/>
                <w:lang w:eastAsia="ru-RU"/>
              </w:rPr>
              <w:t xml:space="preserve">Заселение территории Центрального </w:t>
            </w:r>
            <w:proofErr w:type="spellStart"/>
            <w:r w:rsidRPr="001F47DD">
              <w:rPr>
                <w:rFonts w:ascii="Times New Roman" w:eastAsia="Times New Roman" w:hAnsi="Times New Roman" w:cs="Times New Roman"/>
                <w:b/>
                <w:color w:val="242021"/>
                <w:sz w:val="28"/>
                <w:szCs w:val="28"/>
                <w:lang w:eastAsia="ru-RU"/>
              </w:rPr>
              <w:t>Предкавказья</w:t>
            </w:r>
            <w:proofErr w:type="spellEnd"/>
            <w:r w:rsidRPr="001F47DD">
              <w:rPr>
                <w:rFonts w:ascii="Times New Roman" w:eastAsia="Times New Roman" w:hAnsi="Times New Roman" w:cs="Times New Roman"/>
                <w:b/>
                <w:color w:val="242021"/>
                <w:sz w:val="28"/>
                <w:szCs w:val="28"/>
                <w:lang w:eastAsia="ru-RU"/>
              </w:rPr>
              <w:t xml:space="preserve"> в каменном веке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6A0" w:rsidRPr="001F47DD" w:rsidRDefault="002706A0" w:rsidP="00163B10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7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A0" w:rsidRPr="001F47DD" w:rsidRDefault="00D6024C" w:rsidP="00163B10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3" w:history="1">
              <w:r w:rsidR="002706A0" w:rsidRPr="001F47DD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https://ppt-online.org/693881</w:t>
              </w:r>
            </w:hyperlink>
            <w:r w:rsidR="002706A0" w:rsidRPr="001F47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2706A0" w:rsidRPr="001F47DD" w:rsidTr="002706A0"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6A0" w:rsidRPr="001F47DD" w:rsidRDefault="002706A0" w:rsidP="00A76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F47DD">
              <w:rPr>
                <w:rFonts w:ascii="Times New Roman" w:eastAsia="Times New Roman" w:hAnsi="Times New Roman" w:cs="Times New Roman"/>
                <w:b/>
                <w:color w:val="242021"/>
                <w:sz w:val="28"/>
                <w:szCs w:val="28"/>
                <w:lang w:eastAsia="ru-RU"/>
              </w:rPr>
              <w:t xml:space="preserve">Древнейшие земледельцы и скотоводы Центрального </w:t>
            </w:r>
            <w:proofErr w:type="spellStart"/>
            <w:r w:rsidRPr="001F47DD">
              <w:rPr>
                <w:rFonts w:ascii="Times New Roman" w:eastAsia="Times New Roman" w:hAnsi="Times New Roman" w:cs="Times New Roman"/>
                <w:b/>
                <w:color w:val="242021"/>
                <w:sz w:val="28"/>
                <w:szCs w:val="28"/>
                <w:lang w:eastAsia="ru-RU"/>
              </w:rPr>
              <w:t>Предкавказья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6A0" w:rsidRPr="001F47DD" w:rsidRDefault="002706A0" w:rsidP="00163B10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7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A0" w:rsidRPr="001F47DD" w:rsidRDefault="00D6024C" w:rsidP="00163B10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4" w:history="1">
              <w:r w:rsidR="002706A0" w:rsidRPr="001F47DD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https://znanio.ru/media/prezentatsiya_po_istorii_na_temu__drevnie_zemledeltsy_i_skotovody__5_klass_istoriya-149497</w:t>
              </w:r>
            </w:hyperlink>
            <w:r w:rsidR="002706A0" w:rsidRPr="001F47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2706A0" w:rsidRPr="001F47DD" w:rsidTr="002706A0"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6A0" w:rsidRPr="001F47DD" w:rsidRDefault="002706A0" w:rsidP="00A76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F47DD">
              <w:rPr>
                <w:rFonts w:ascii="Times New Roman" w:eastAsia="Times New Roman" w:hAnsi="Times New Roman" w:cs="Times New Roman"/>
                <w:b/>
                <w:color w:val="242021"/>
                <w:sz w:val="28"/>
                <w:szCs w:val="28"/>
                <w:lang w:eastAsia="ru-RU"/>
              </w:rPr>
              <w:t xml:space="preserve">Древнейшие очаги металлургии на территории Центрального </w:t>
            </w:r>
            <w:proofErr w:type="spellStart"/>
            <w:r w:rsidRPr="001F47DD">
              <w:rPr>
                <w:rFonts w:ascii="Times New Roman" w:eastAsia="Times New Roman" w:hAnsi="Times New Roman" w:cs="Times New Roman"/>
                <w:b/>
                <w:color w:val="242021"/>
                <w:sz w:val="28"/>
                <w:szCs w:val="28"/>
                <w:lang w:eastAsia="ru-RU"/>
              </w:rPr>
              <w:t>Предкавказья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6A0" w:rsidRPr="001F47DD" w:rsidRDefault="002706A0" w:rsidP="00163B10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7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A0" w:rsidRPr="001F47DD" w:rsidRDefault="00D6024C" w:rsidP="00163B10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5" w:history="1">
              <w:r w:rsidR="002706A0" w:rsidRPr="001F47DD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https://infourok.ru/prezentaciya-po-istorii-stavropolya-bronzovyj-vek-na-stavropole-5-klass-6199811.html</w:t>
              </w:r>
            </w:hyperlink>
            <w:r w:rsidR="002706A0" w:rsidRPr="001F47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2706A0" w:rsidRPr="001F47DD" w:rsidTr="002706A0"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6A0" w:rsidRPr="001F47DD" w:rsidRDefault="002706A0" w:rsidP="00A76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F47DD">
              <w:rPr>
                <w:rFonts w:ascii="Times New Roman" w:eastAsia="Times New Roman" w:hAnsi="Times New Roman" w:cs="Times New Roman"/>
                <w:b/>
                <w:color w:val="242021"/>
                <w:sz w:val="28"/>
                <w:szCs w:val="28"/>
                <w:lang w:eastAsia="ru-RU"/>
              </w:rPr>
              <w:t>Киммерийцы, скифы и сарматы. Греческая колонизация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6A0" w:rsidRPr="001F47DD" w:rsidRDefault="002706A0" w:rsidP="00163B10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7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A0" w:rsidRPr="001F47DD" w:rsidRDefault="00D6024C" w:rsidP="00163B10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6" w:history="1">
              <w:r w:rsidR="002706A0" w:rsidRPr="001F47DD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https://infourok.ru/prezentaciya-po-istorii-stavropolya-kimmerijcy-skify-i-sarmaty-grecheskaya-kolonizaciya-5-klass-6199834.html</w:t>
              </w:r>
            </w:hyperlink>
            <w:r w:rsidR="002706A0" w:rsidRPr="001F47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2706A0" w:rsidRPr="001F47DD" w:rsidTr="002706A0"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6A0" w:rsidRPr="001F47DD" w:rsidRDefault="002706A0" w:rsidP="00A76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2021"/>
                <w:sz w:val="28"/>
                <w:szCs w:val="28"/>
                <w:lang w:eastAsia="ru-RU"/>
              </w:rPr>
            </w:pPr>
            <w:r w:rsidRPr="001F47DD">
              <w:rPr>
                <w:rFonts w:ascii="Times New Roman" w:eastAsia="Times New Roman" w:hAnsi="Times New Roman" w:cs="Times New Roman"/>
                <w:b/>
                <w:color w:val="242021"/>
                <w:sz w:val="28"/>
                <w:szCs w:val="28"/>
                <w:lang w:eastAsia="ru-RU"/>
              </w:rPr>
              <w:t xml:space="preserve">Повторение по </w:t>
            </w:r>
            <w:r w:rsidRPr="001F47DD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  <w:t xml:space="preserve">Разделу I. Территория Центрального </w:t>
            </w:r>
            <w:proofErr w:type="spellStart"/>
            <w:r w:rsidRPr="001F47DD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  <w:t>Предкавказья</w:t>
            </w:r>
            <w:proofErr w:type="spellEnd"/>
            <w:r w:rsidRPr="001F47DD">
              <w:rPr>
                <w:rFonts w:ascii="Times New Roman" w:eastAsia="Times New Roman" w:hAnsi="Times New Roman" w:cs="Times New Roman"/>
                <w:b/>
                <w:bCs/>
                <w:color w:val="242021"/>
                <w:sz w:val="28"/>
                <w:szCs w:val="28"/>
                <w:lang w:eastAsia="ru-RU"/>
              </w:rPr>
              <w:t xml:space="preserve"> в древности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6A0" w:rsidRPr="001F47DD" w:rsidRDefault="002706A0" w:rsidP="00163B10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7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A0" w:rsidRPr="001F47DD" w:rsidRDefault="00D6024C" w:rsidP="00163B10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7" w:history="1">
              <w:r w:rsidR="001F47DD" w:rsidRPr="001F47DD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https://znanio.ru/media/prezentatsiya_po_istorii_na_temu__drevnie_zemledeltsy_i_skotovody__5_klass_istoriya-149497</w:t>
              </w:r>
            </w:hyperlink>
          </w:p>
        </w:tc>
      </w:tr>
      <w:tr w:rsidR="0076066A" w:rsidRPr="001F47DD" w:rsidTr="002706A0"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66A" w:rsidRPr="001F47DD" w:rsidRDefault="0076066A" w:rsidP="00A76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4202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42021"/>
                <w:sz w:val="28"/>
                <w:szCs w:val="28"/>
                <w:lang w:eastAsia="ru-RU"/>
              </w:rPr>
              <w:t>Промежуточная аттестация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66A" w:rsidRPr="001F47DD" w:rsidRDefault="0076066A" w:rsidP="00163B10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6A" w:rsidRDefault="0076066A" w:rsidP="00163B10">
            <w:pPr>
              <w:spacing w:after="0" w:line="240" w:lineRule="auto"/>
              <w:ind w:hanging="107"/>
              <w:jc w:val="center"/>
            </w:pPr>
          </w:p>
        </w:tc>
      </w:tr>
      <w:tr w:rsidR="002706A0" w:rsidRPr="001F47DD" w:rsidTr="002706A0"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6A0" w:rsidRPr="001F47DD" w:rsidRDefault="002706A0" w:rsidP="00A76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42021"/>
                <w:sz w:val="28"/>
                <w:szCs w:val="28"/>
                <w:lang w:eastAsia="ru-RU"/>
              </w:rPr>
            </w:pPr>
            <w:r w:rsidRPr="001F47DD">
              <w:rPr>
                <w:rFonts w:ascii="Times New Roman" w:eastAsia="Times New Roman" w:hAnsi="Times New Roman" w:cs="Times New Roman"/>
                <w:b/>
                <w:color w:val="242021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6A0" w:rsidRPr="001F47DD" w:rsidRDefault="002706A0" w:rsidP="00163B10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7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A0" w:rsidRPr="001F47DD" w:rsidRDefault="002706A0" w:rsidP="00163B10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D3D81" w:rsidRPr="001F47DD" w:rsidRDefault="006D3D81" w:rsidP="001F2F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:rsidR="00627A57" w:rsidRDefault="00627A57" w:rsidP="001F2F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:rsidR="00F260B6" w:rsidRDefault="00F260B6" w:rsidP="001F2F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:rsidR="00F260B6" w:rsidRDefault="00F260B6" w:rsidP="001F2F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:rsidR="009C50AE" w:rsidRDefault="009C50AE" w:rsidP="001F2F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:rsidR="009C50AE" w:rsidRDefault="009C50AE" w:rsidP="001F2F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:rsidR="009C50AE" w:rsidRDefault="009C50AE" w:rsidP="001F2F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:rsidR="009C50AE" w:rsidRDefault="009C50AE" w:rsidP="001F2F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:rsidR="009C50AE" w:rsidRDefault="009C50AE" w:rsidP="001F2F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:rsidR="009C50AE" w:rsidRDefault="009C50AE" w:rsidP="001F2F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:rsidR="009C50AE" w:rsidRDefault="009C50AE" w:rsidP="001F2F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:rsidR="009C50AE" w:rsidRDefault="009C50AE" w:rsidP="001F2F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:rsidR="009C50AE" w:rsidRDefault="009C50AE" w:rsidP="001F2F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val="en-US" w:eastAsia="ru-RU"/>
        </w:rPr>
      </w:pPr>
    </w:p>
    <w:p w:rsidR="008E65FC" w:rsidRDefault="008E65FC" w:rsidP="001F2F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val="en-US" w:eastAsia="ru-RU"/>
        </w:rPr>
      </w:pPr>
    </w:p>
    <w:p w:rsidR="008E65FC" w:rsidRDefault="008E65FC" w:rsidP="001F2F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val="en-US" w:eastAsia="ru-RU"/>
        </w:rPr>
      </w:pPr>
    </w:p>
    <w:p w:rsidR="008E65FC" w:rsidRDefault="008E65FC" w:rsidP="001F2F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val="en-US" w:eastAsia="ru-RU"/>
        </w:rPr>
      </w:pPr>
    </w:p>
    <w:p w:rsidR="008E65FC" w:rsidRDefault="008E65FC" w:rsidP="001F2F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:rsidR="0008556B" w:rsidRDefault="0008556B" w:rsidP="001F2F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:rsidR="0008556B" w:rsidRPr="0008556B" w:rsidRDefault="0008556B" w:rsidP="001F2F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  <w:bookmarkStart w:id="1" w:name="_GoBack"/>
      <w:bookmarkEnd w:id="1"/>
    </w:p>
    <w:p w:rsidR="008E65FC" w:rsidRPr="008E65FC" w:rsidRDefault="008E65FC" w:rsidP="001F2F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val="en-US" w:eastAsia="ru-RU"/>
        </w:rPr>
      </w:pPr>
    </w:p>
    <w:p w:rsidR="009C50AE" w:rsidRDefault="009C50AE" w:rsidP="009C50A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p w:rsidR="00323CA6" w:rsidRPr="001F47DD" w:rsidRDefault="00945D5C" w:rsidP="009C50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  <w:r w:rsidRPr="001F47DD"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  <w:lastRenderedPageBreak/>
        <w:t>Календарно-тематическое планирование</w:t>
      </w:r>
    </w:p>
    <w:p w:rsidR="00627A57" w:rsidRPr="001F47DD" w:rsidRDefault="00627A57" w:rsidP="001F2F9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  <w:r w:rsidRPr="001F47DD"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  <w:t>5 класс</w:t>
      </w:r>
    </w:p>
    <w:p w:rsidR="0042147D" w:rsidRDefault="0042147D" w:rsidP="005676C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tbl>
      <w:tblPr>
        <w:tblStyle w:val="af3"/>
        <w:tblW w:w="10975" w:type="dxa"/>
        <w:tblLayout w:type="fixed"/>
        <w:tblLook w:val="04A0" w:firstRow="1" w:lastRow="0" w:firstColumn="1" w:lastColumn="0" w:noHBand="0" w:noVBand="1"/>
      </w:tblPr>
      <w:tblGrid>
        <w:gridCol w:w="959"/>
        <w:gridCol w:w="1086"/>
        <w:gridCol w:w="1182"/>
        <w:gridCol w:w="4226"/>
        <w:gridCol w:w="1727"/>
        <w:gridCol w:w="1620"/>
        <w:gridCol w:w="175"/>
      </w:tblGrid>
      <w:tr w:rsidR="0042147D" w:rsidRPr="009C50AE" w:rsidTr="009C50AE">
        <w:tc>
          <w:tcPr>
            <w:tcW w:w="959" w:type="dxa"/>
          </w:tcPr>
          <w:p w:rsidR="0042147D" w:rsidRPr="009C50AE" w:rsidRDefault="0042147D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9C50AE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№ урока в году</w:t>
            </w:r>
          </w:p>
        </w:tc>
        <w:tc>
          <w:tcPr>
            <w:tcW w:w="1086" w:type="dxa"/>
          </w:tcPr>
          <w:p w:rsidR="0042147D" w:rsidRPr="009C50AE" w:rsidRDefault="0042147D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9C50AE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№ урока в теме</w:t>
            </w:r>
          </w:p>
        </w:tc>
        <w:tc>
          <w:tcPr>
            <w:tcW w:w="1182" w:type="dxa"/>
          </w:tcPr>
          <w:p w:rsidR="0042147D" w:rsidRPr="009C50AE" w:rsidRDefault="0042147D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9C50AE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Дата проведения</w:t>
            </w:r>
          </w:p>
        </w:tc>
        <w:tc>
          <w:tcPr>
            <w:tcW w:w="4226" w:type="dxa"/>
          </w:tcPr>
          <w:p w:rsidR="0042147D" w:rsidRPr="009C50AE" w:rsidRDefault="0042147D" w:rsidP="00F76A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9C50AE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Тема урока</w:t>
            </w:r>
          </w:p>
        </w:tc>
        <w:tc>
          <w:tcPr>
            <w:tcW w:w="1727" w:type="dxa"/>
          </w:tcPr>
          <w:p w:rsidR="0042147D" w:rsidRPr="009C50AE" w:rsidRDefault="0042147D" w:rsidP="0042147D">
            <w:pPr>
              <w:tabs>
                <w:tab w:val="left" w:pos="1500"/>
              </w:tabs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9C50AE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 xml:space="preserve">Контрольно </w:t>
            </w:r>
            <w:proofErr w:type="gramStart"/>
            <w:r w:rsidRPr="009C50AE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–о</w:t>
            </w:r>
            <w:proofErr w:type="gramEnd"/>
            <w:r w:rsidRPr="009C50AE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ценочные процедуры</w:t>
            </w:r>
          </w:p>
        </w:tc>
        <w:tc>
          <w:tcPr>
            <w:tcW w:w="1795" w:type="dxa"/>
            <w:gridSpan w:val="2"/>
          </w:tcPr>
          <w:p w:rsidR="0042147D" w:rsidRPr="009C50AE" w:rsidRDefault="0042147D" w:rsidP="001F7B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9C50AE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Домашнее задание</w:t>
            </w:r>
          </w:p>
        </w:tc>
      </w:tr>
      <w:tr w:rsidR="00E1387F" w:rsidRPr="009C50AE" w:rsidTr="00BC259E">
        <w:tc>
          <w:tcPr>
            <w:tcW w:w="10975" w:type="dxa"/>
            <w:gridSpan w:val="7"/>
          </w:tcPr>
          <w:p w:rsidR="00E1387F" w:rsidRPr="009C50AE" w:rsidRDefault="00E1387F" w:rsidP="001F7B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9C50AE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Введение – 1 ч.</w:t>
            </w:r>
          </w:p>
        </w:tc>
      </w:tr>
      <w:tr w:rsidR="0042147D" w:rsidRPr="009C50AE" w:rsidTr="009C50AE">
        <w:trPr>
          <w:gridAfter w:val="1"/>
          <w:wAfter w:w="175" w:type="dxa"/>
        </w:trPr>
        <w:tc>
          <w:tcPr>
            <w:tcW w:w="959" w:type="dxa"/>
          </w:tcPr>
          <w:p w:rsidR="0042147D" w:rsidRPr="009C50AE" w:rsidRDefault="0042147D" w:rsidP="0042147D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086" w:type="dxa"/>
          </w:tcPr>
          <w:p w:rsidR="0042147D" w:rsidRPr="009C50AE" w:rsidRDefault="0042147D" w:rsidP="001F7B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9C50AE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 xml:space="preserve">1. </w:t>
            </w:r>
          </w:p>
        </w:tc>
        <w:tc>
          <w:tcPr>
            <w:tcW w:w="1182" w:type="dxa"/>
          </w:tcPr>
          <w:p w:rsidR="0042147D" w:rsidRPr="009C50AE" w:rsidRDefault="0042147D" w:rsidP="00F76AE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26" w:type="dxa"/>
          </w:tcPr>
          <w:p w:rsidR="0042147D" w:rsidRPr="009C50AE" w:rsidRDefault="0042147D" w:rsidP="0042147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9C50AE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Введение. Край наш – Ставрополье, или что изучает краеведение.</w:t>
            </w:r>
          </w:p>
        </w:tc>
        <w:tc>
          <w:tcPr>
            <w:tcW w:w="1727" w:type="dxa"/>
          </w:tcPr>
          <w:p w:rsidR="0042147D" w:rsidRPr="009C50AE" w:rsidRDefault="0042147D" w:rsidP="001F7B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620" w:type="dxa"/>
          </w:tcPr>
          <w:p w:rsidR="0042147D" w:rsidRPr="009C50AE" w:rsidRDefault="00E1387F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9C50AE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Учить записи в тетради</w:t>
            </w:r>
          </w:p>
        </w:tc>
      </w:tr>
      <w:tr w:rsidR="00E1387F" w:rsidRPr="009C50AE" w:rsidTr="00C07B43">
        <w:trPr>
          <w:gridAfter w:val="1"/>
          <w:wAfter w:w="175" w:type="dxa"/>
        </w:trPr>
        <w:tc>
          <w:tcPr>
            <w:tcW w:w="10800" w:type="dxa"/>
            <w:gridSpan w:val="6"/>
          </w:tcPr>
          <w:p w:rsidR="00E1387F" w:rsidRPr="009C50AE" w:rsidRDefault="00E1387F" w:rsidP="00E1387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50A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Раздел I. Территория Центрального </w:t>
            </w:r>
            <w:proofErr w:type="spellStart"/>
            <w:r w:rsidRPr="009C50AE">
              <w:rPr>
                <w:rFonts w:ascii="Times New Roman" w:hAnsi="Times New Roman" w:cs="Times New Roman"/>
                <w:b/>
                <w:sz w:val="26"/>
                <w:szCs w:val="26"/>
              </w:rPr>
              <w:t>Предкавказья</w:t>
            </w:r>
            <w:proofErr w:type="spellEnd"/>
            <w:r w:rsidRPr="009C50A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в древности – 16 ч.</w:t>
            </w:r>
          </w:p>
        </w:tc>
      </w:tr>
      <w:tr w:rsidR="00E1387F" w:rsidRPr="009C50AE" w:rsidTr="009C50AE">
        <w:trPr>
          <w:gridAfter w:val="1"/>
          <w:wAfter w:w="175" w:type="dxa"/>
          <w:trHeight w:val="70"/>
        </w:trPr>
        <w:tc>
          <w:tcPr>
            <w:tcW w:w="959" w:type="dxa"/>
          </w:tcPr>
          <w:p w:rsidR="00E1387F" w:rsidRPr="009C50AE" w:rsidRDefault="00E1387F" w:rsidP="0042147D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086" w:type="dxa"/>
          </w:tcPr>
          <w:p w:rsidR="00E1387F" w:rsidRPr="009C50AE" w:rsidRDefault="00E1387F" w:rsidP="004214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9C50AE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 xml:space="preserve">1. </w:t>
            </w:r>
          </w:p>
        </w:tc>
        <w:tc>
          <w:tcPr>
            <w:tcW w:w="1182" w:type="dxa"/>
          </w:tcPr>
          <w:p w:rsidR="00E1387F" w:rsidRPr="009C50AE" w:rsidRDefault="00E1387F" w:rsidP="00F76AE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26" w:type="dxa"/>
          </w:tcPr>
          <w:p w:rsidR="00E1387F" w:rsidRPr="009C50AE" w:rsidRDefault="00E1387F" w:rsidP="0042147D">
            <w:pPr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9C50AE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 xml:space="preserve">Территория и природа Центрального </w:t>
            </w:r>
            <w:proofErr w:type="spellStart"/>
            <w:r w:rsidRPr="009C50AE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Предкавказья</w:t>
            </w:r>
            <w:proofErr w:type="spellEnd"/>
            <w:r w:rsidRPr="009C50AE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727" w:type="dxa"/>
          </w:tcPr>
          <w:p w:rsidR="00E1387F" w:rsidRPr="009C50AE" w:rsidRDefault="00E1387F" w:rsidP="001F7B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620" w:type="dxa"/>
          </w:tcPr>
          <w:p w:rsidR="00E1387F" w:rsidRPr="009C50AE" w:rsidRDefault="00E1387F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9C50AE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С. 4-15, зад. 1-4</w:t>
            </w:r>
          </w:p>
        </w:tc>
      </w:tr>
      <w:tr w:rsidR="00E1387F" w:rsidRPr="009C50AE" w:rsidTr="009C50AE">
        <w:trPr>
          <w:gridAfter w:val="1"/>
          <w:wAfter w:w="175" w:type="dxa"/>
        </w:trPr>
        <w:tc>
          <w:tcPr>
            <w:tcW w:w="959" w:type="dxa"/>
          </w:tcPr>
          <w:p w:rsidR="00E1387F" w:rsidRPr="009C50AE" w:rsidRDefault="00E1387F" w:rsidP="0042147D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086" w:type="dxa"/>
          </w:tcPr>
          <w:p w:rsidR="00E1387F" w:rsidRPr="009C50AE" w:rsidRDefault="00E1387F" w:rsidP="004214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9C50AE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1182" w:type="dxa"/>
          </w:tcPr>
          <w:p w:rsidR="00E1387F" w:rsidRPr="009C50AE" w:rsidRDefault="00E1387F" w:rsidP="00F76AE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26" w:type="dxa"/>
          </w:tcPr>
          <w:p w:rsidR="00E1387F" w:rsidRPr="009C50AE" w:rsidRDefault="00E1387F" w:rsidP="0042147D">
            <w:pPr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9C50AE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 xml:space="preserve">Каменный век. Древние охотники и собиратели </w:t>
            </w:r>
            <w:proofErr w:type="spellStart"/>
            <w:r w:rsidRPr="009C50AE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Предкавказья</w:t>
            </w:r>
            <w:proofErr w:type="spellEnd"/>
            <w:r w:rsidRPr="009C50AE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727" w:type="dxa"/>
          </w:tcPr>
          <w:p w:rsidR="00E1387F" w:rsidRPr="009C50AE" w:rsidRDefault="00E1387F" w:rsidP="001F7B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620" w:type="dxa"/>
          </w:tcPr>
          <w:p w:rsidR="00E1387F" w:rsidRPr="009C50AE" w:rsidRDefault="00E1387F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9C50AE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С. 15-20, зад. 1,2</w:t>
            </w:r>
          </w:p>
        </w:tc>
      </w:tr>
      <w:tr w:rsidR="00E1387F" w:rsidRPr="009C50AE" w:rsidTr="009C50AE">
        <w:trPr>
          <w:gridAfter w:val="1"/>
          <w:wAfter w:w="175" w:type="dxa"/>
          <w:trHeight w:val="70"/>
        </w:trPr>
        <w:tc>
          <w:tcPr>
            <w:tcW w:w="959" w:type="dxa"/>
          </w:tcPr>
          <w:p w:rsidR="00E1387F" w:rsidRPr="009C50AE" w:rsidRDefault="00E1387F" w:rsidP="0042147D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086" w:type="dxa"/>
          </w:tcPr>
          <w:p w:rsidR="00E1387F" w:rsidRPr="009C50AE" w:rsidRDefault="00E1387F" w:rsidP="004214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9C50AE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1182" w:type="dxa"/>
          </w:tcPr>
          <w:p w:rsidR="00E1387F" w:rsidRPr="009C50AE" w:rsidRDefault="00E1387F" w:rsidP="00F76AE4">
            <w:pP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4226" w:type="dxa"/>
          </w:tcPr>
          <w:p w:rsidR="00E1387F" w:rsidRPr="009C50AE" w:rsidRDefault="00E1387F" w:rsidP="0042147D">
            <w:pPr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9C50AE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Земледельцы и скотоводы.</w:t>
            </w:r>
          </w:p>
        </w:tc>
        <w:tc>
          <w:tcPr>
            <w:tcW w:w="1727" w:type="dxa"/>
          </w:tcPr>
          <w:p w:rsidR="00E1387F" w:rsidRPr="009C50AE" w:rsidRDefault="00E1387F" w:rsidP="001F7B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620" w:type="dxa"/>
          </w:tcPr>
          <w:p w:rsidR="00E1387F" w:rsidRPr="009C50AE" w:rsidRDefault="00E1387F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9C50AE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С. 20-25, зад. 3</w:t>
            </w:r>
          </w:p>
        </w:tc>
      </w:tr>
      <w:tr w:rsidR="00E1387F" w:rsidRPr="009C50AE" w:rsidTr="009C50AE">
        <w:trPr>
          <w:gridAfter w:val="1"/>
          <w:wAfter w:w="175" w:type="dxa"/>
        </w:trPr>
        <w:tc>
          <w:tcPr>
            <w:tcW w:w="959" w:type="dxa"/>
          </w:tcPr>
          <w:p w:rsidR="00E1387F" w:rsidRPr="009C50AE" w:rsidRDefault="00E1387F" w:rsidP="0042147D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086" w:type="dxa"/>
          </w:tcPr>
          <w:p w:rsidR="00E1387F" w:rsidRPr="009C50AE" w:rsidRDefault="00E1387F" w:rsidP="004214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9C50AE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1182" w:type="dxa"/>
          </w:tcPr>
          <w:p w:rsidR="00E1387F" w:rsidRPr="009C50AE" w:rsidRDefault="00E1387F" w:rsidP="00F76AE4">
            <w:pP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226" w:type="dxa"/>
          </w:tcPr>
          <w:p w:rsidR="00E1387F" w:rsidRPr="009C50AE" w:rsidRDefault="00E1387F" w:rsidP="0042147D">
            <w:pPr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9C50AE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Начало бронзового века на Северном Кавказе. Майкопская культура.</w:t>
            </w:r>
          </w:p>
        </w:tc>
        <w:tc>
          <w:tcPr>
            <w:tcW w:w="1727" w:type="dxa"/>
          </w:tcPr>
          <w:p w:rsidR="00E1387F" w:rsidRPr="009C50AE" w:rsidRDefault="00E1387F" w:rsidP="001F7B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620" w:type="dxa"/>
          </w:tcPr>
          <w:p w:rsidR="00E1387F" w:rsidRPr="009C50AE" w:rsidRDefault="00E1387F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9C50AE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С. 25-29 зад. 1</w:t>
            </w:r>
          </w:p>
        </w:tc>
      </w:tr>
      <w:tr w:rsidR="00E1387F" w:rsidRPr="009C50AE" w:rsidTr="009C50AE">
        <w:trPr>
          <w:gridAfter w:val="1"/>
          <w:wAfter w:w="175" w:type="dxa"/>
        </w:trPr>
        <w:tc>
          <w:tcPr>
            <w:tcW w:w="959" w:type="dxa"/>
          </w:tcPr>
          <w:p w:rsidR="00E1387F" w:rsidRPr="009C50AE" w:rsidRDefault="00E1387F" w:rsidP="0042147D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086" w:type="dxa"/>
          </w:tcPr>
          <w:p w:rsidR="00E1387F" w:rsidRPr="009C50AE" w:rsidRDefault="00E1387F" w:rsidP="004214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9C50AE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1182" w:type="dxa"/>
          </w:tcPr>
          <w:p w:rsidR="00E1387F" w:rsidRPr="009C50AE" w:rsidRDefault="00E1387F" w:rsidP="00F76AE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26" w:type="dxa"/>
          </w:tcPr>
          <w:p w:rsidR="00E1387F" w:rsidRPr="009C50AE" w:rsidRDefault="00E1387F" w:rsidP="0042147D">
            <w:pPr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9C50AE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 xml:space="preserve">Ямная культура. </w:t>
            </w:r>
            <w:proofErr w:type="spellStart"/>
            <w:r w:rsidRPr="009C50AE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Северокавказкая</w:t>
            </w:r>
            <w:proofErr w:type="spellEnd"/>
            <w:r w:rsidRPr="009C50AE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 xml:space="preserve"> культура.</w:t>
            </w:r>
          </w:p>
        </w:tc>
        <w:tc>
          <w:tcPr>
            <w:tcW w:w="1727" w:type="dxa"/>
          </w:tcPr>
          <w:p w:rsidR="00E1387F" w:rsidRPr="009C50AE" w:rsidRDefault="00E1387F" w:rsidP="001F7B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620" w:type="dxa"/>
          </w:tcPr>
          <w:p w:rsidR="00E1387F" w:rsidRPr="009C50AE" w:rsidRDefault="00E1387F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9C50AE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С. 29-31 зад. 2</w:t>
            </w:r>
          </w:p>
        </w:tc>
      </w:tr>
      <w:tr w:rsidR="00E1387F" w:rsidRPr="009C50AE" w:rsidTr="009C50AE">
        <w:trPr>
          <w:gridAfter w:val="1"/>
          <w:wAfter w:w="175" w:type="dxa"/>
        </w:trPr>
        <w:tc>
          <w:tcPr>
            <w:tcW w:w="959" w:type="dxa"/>
          </w:tcPr>
          <w:p w:rsidR="00E1387F" w:rsidRPr="009C50AE" w:rsidRDefault="00E1387F" w:rsidP="0042147D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086" w:type="dxa"/>
          </w:tcPr>
          <w:p w:rsidR="00E1387F" w:rsidRPr="009C50AE" w:rsidRDefault="00E1387F" w:rsidP="004214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9C50AE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1182" w:type="dxa"/>
          </w:tcPr>
          <w:p w:rsidR="00E1387F" w:rsidRPr="009C50AE" w:rsidRDefault="00E1387F" w:rsidP="00F76AE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26" w:type="dxa"/>
          </w:tcPr>
          <w:p w:rsidR="00E1387F" w:rsidRPr="009C50AE" w:rsidRDefault="00E1387F" w:rsidP="0042147D">
            <w:pPr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9C50AE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Катакомбная культура. Срубная культура.</w:t>
            </w:r>
          </w:p>
        </w:tc>
        <w:tc>
          <w:tcPr>
            <w:tcW w:w="1727" w:type="dxa"/>
          </w:tcPr>
          <w:p w:rsidR="00E1387F" w:rsidRPr="009C50AE" w:rsidRDefault="00E1387F" w:rsidP="001F7B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620" w:type="dxa"/>
          </w:tcPr>
          <w:p w:rsidR="00E1387F" w:rsidRPr="009C50AE" w:rsidRDefault="00E1387F" w:rsidP="009C50AE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9C50AE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 xml:space="preserve">Подготовиться к </w:t>
            </w:r>
            <w:proofErr w:type="spellStart"/>
            <w:r w:rsidR="009C50AE" w:rsidRPr="009C50AE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пр.р</w:t>
            </w:r>
            <w:proofErr w:type="spellEnd"/>
            <w:r w:rsidR="009C50AE" w:rsidRPr="009C50AE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.</w:t>
            </w:r>
          </w:p>
        </w:tc>
      </w:tr>
      <w:tr w:rsidR="00E1387F" w:rsidRPr="009C50AE" w:rsidTr="009C50AE">
        <w:trPr>
          <w:gridAfter w:val="1"/>
          <w:wAfter w:w="175" w:type="dxa"/>
        </w:trPr>
        <w:tc>
          <w:tcPr>
            <w:tcW w:w="959" w:type="dxa"/>
          </w:tcPr>
          <w:p w:rsidR="00E1387F" w:rsidRPr="009C50AE" w:rsidRDefault="00E1387F" w:rsidP="0042147D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086" w:type="dxa"/>
          </w:tcPr>
          <w:p w:rsidR="00E1387F" w:rsidRPr="009C50AE" w:rsidRDefault="00E1387F" w:rsidP="004214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9C50AE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1182" w:type="dxa"/>
          </w:tcPr>
          <w:p w:rsidR="00E1387F" w:rsidRPr="009C50AE" w:rsidRDefault="00E1387F" w:rsidP="00F76AE4">
            <w:pP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226" w:type="dxa"/>
          </w:tcPr>
          <w:p w:rsidR="00E1387F" w:rsidRPr="009C50AE" w:rsidRDefault="00E1387F" w:rsidP="0042147D">
            <w:pPr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9C50AE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Проверочная работа</w:t>
            </w:r>
          </w:p>
        </w:tc>
        <w:tc>
          <w:tcPr>
            <w:tcW w:w="1727" w:type="dxa"/>
          </w:tcPr>
          <w:p w:rsidR="00E1387F" w:rsidRPr="009C50AE" w:rsidRDefault="00E1387F" w:rsidP="001F7B2E">
            <w:pPr>
              <w:jc w:val="center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9C50AE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 xml:space="preserve">Тестирование </w:t>
            </w:r>
          </w:p>
        </w:tc>
        <w:tc>
          <w:tcPr>
            <w:tcW w:w="1620" w:type="dxa"/>
          </w:tcPr>
          <w:p w:rsidR="00E1387F" w:rsidRPr="009C50AE" w:rsidRDefault="00E1387F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</w:p>
        </w:tc>
      </w:tr>
      <w:tr w:rsidR="00E1387F" w:rsidRPr="009C50AE" w:rsidTr="009C50AE">
        <w:trPr>
          <w:gridAfter w:val="1"/>
          <w:wAfter w:w="175" w:type="dxa"/>
        </w:trPr>
        <w:tc>
          <w:tcPr>
            <w:tcW w:w="959" w:type="dxa"/>
          </w:tcPr>
          <w:p w:rsidR="00E1387F" w:rsidRPr="009C50AE" w:rsidRDefault="00E1387F" w:rsidP="0042147D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086" w:type="dxa"/>
          </w:tcPr>
          <w:p w:rsidR="00E1387F" w:rsidRPr="009C50AE" w:rsidRDefault="00E1387F" w:rsidP="004214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9C50AE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8.</w:t>
            </w:r>
          </w:p>
        </w:tc>
        <w:tc>
          <w:tcPr>
            <w:tcW w:w="1182" w:type="dxa"/>
          </w:tcPr>
          <w:p w:rsidR="00E1387F" w:rsidRPr="009C50AE" w:rsidRDefault="00E1387F" w:rsidP="00F76AE4">
            <w:pP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226" w:type="dxa"/>
          </w:tcPr>
          <w:p w:rsidR="00E1387F" w:rsidRPr="009C50AE" w:rsidRDefault="00E1387F" w:rsidP="0042147D">
            <w:pPr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9C50AE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 xml:space="preserve">Древнейшие земледельцы и скотоводы Центрального </w:t>
            </w:r>
            <w:proofErr w:type="spellStart"/>
            <w:r w:rsidRPr="009C50AE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Предкавказья</w:t>
            </w:r>
            <w:proofErr w:type="spellEnd"/>
            <w:r w:rsidRPr="009C50AE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. Повторение.</w:t>
            </w:r>
          </w:p>
        </w:tc>
        <w:tc>
          <w:tcPr>
            <w:tcW w:w="1727" w:type="dxa"/>
          </w:tcPr>
          <w:p w:rsidR="00E1387F" w:rsidRPr="009C50AE" w:rsidRDefault="00E1387F" w:rsidP="001F7B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620" w:type="dxa"/>
          </w:tcPr>
          <w:p w:rsidR="00E1387F" w:rsidRPr="009C50AE" w:rsidRDefault="00E1387F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9C50AE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С. 36-38 зад. 2</w:t>
            </w:r>
          </w:p>
        </w:tc>
      </w:tr>
      <w:tr w:rsidR="00E1387F" w:rsidRPr="009C50AE" w:rsidTr="009C50AE">
        <w:trPr>
          <w:gridAfter w:val="1"/>
          <w:wAfter w:w="175" w:type="dxa"/>
        </w:trPr>
        <w:tc>
          <w:tcPr>
            <w:tcW w:w="959" w:type="dxa"/>
          </w:tcPr>
          <w:p w:rsidR="00E1387F" w:rsidRPr="009C50AE" w:rsidRDefault="00E1387F" w:rsidP="0042147D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086" w:type="dxa"/>
          </w:tcPr>
          <w:p w:rsidR="00E1387F" w:rsidRPr="009C50AE" w:rsidRDefault="00E1387F" w:rsidP="004214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9C50AE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9.</w:t>
            </w:r>
          </w:p>
        </w:tc>
        <w:tc>
          <w:tcPr>
            <w:tcW w:w="1182" w:type="dxa"/>
          </w:tcPr>
          <w:p w:rsidR="00E1387F" w:rsidRPr="009C50AE" w:rsidRDefault="00E1387F" w:rsidP="00F76AE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26" w:type="dxa"/>
          </w:tcPr>
          <w:p w:rsidR="00E1387F" w:rsidRPr="009C50AE" w:rsidRDefault="00E1387F" w:rsidP="0042147D">
            <w:pPr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9C50AE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Складывание Северо-</w:t>
            </w:r>
            <w:proofErr w:type="spellStart"/>
            <w:r w:rsidRPr="009C50AE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Кавказкого</w:t>
            </w:r>
            <w:proofErr w:type="spellEnd"/>
            <w:r w:rsidRPr="009C50AE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 xml:space="preserve"> очага металлургии.</w:t>
            </w:r>
            <w:r w:rsidRPr="009C50AE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br/>
              <w:t xml:space="preserve">Племена </w:t>
            </w:r>
            <w:proofErr w:type="spellStart"/>
            <w:r w:rsidRPr="009C50AE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кабанской</w:t>
            </w:r>
            <w:proofErr w:type="spellEnd"/>
            <w:r w:rsidRPr="009C50AE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 xml:space="preserve"> культуры.</w:t>
            </w:r>
          </w:p>
        </w:tc>
        <w:tc>
          <w:tcPr>
            <w:tcW w:w="1727" w:type="dxa"/>
          </w:tcPr>
          <w:p w:rsidR="00E1387F" w:rsidRPr="009C50AE" w:rsidRDefault="00E1387F" w:rsidP="001F7B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620" w:type="dxa"/>
          </w:tcPr>
          <w:p w:rsidR="00E1387F" w:rsidRPr="009C50AE" w:rsidRDefault="00E1387F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9C50AE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С. 38-41 зад. 3</w:t>
            </w:r>
          </w:p>
        </w:tc>
      </w:tr>
      <w:tr w:rsidR="00E1387F" w:rsidRPr="009C50AE" w:rsidTr="009C50AE">
        <w:trPr>
          <w:gridAfter w:val="1"/>
          <w:wAfter w:w="175" w:type="dxa"/>
        </w:trPr>
        <w:tc>
          <w:tcPr>
            <w:tcW w:w="959" w:type="dxa"/>
          </w:tcPr>
          <w:p w:rsidR="00E1387F" w:rsidRPr="009C50AE" w:rsidRDefault="00E1387F" w:rsidP="0042147D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086" w:type="dxa"/>
          </w:tcPr>
          <w:p w:rsidR="00E1387F" w:rsidRPr="009C50AE" w:rsidRDefault="00E1387F" w:rsidP="004214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9C50AE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10.</w:t>
            </w:r>
          </w:p>
        </w:tc>
        <w:tc>
          <w:tcPr>
            <w:tcW w:w="1182" w:type="dxa"/>
          </w:tcPr>
          <w:p w:rsidR="00E1387F" w:rsidRPr="009C50AE" w:rsidRDefault="00E1387F" w:rsidP="00F76AE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26" w:type="dxa"/>
          </w:tcPr>
          <w:p w:rsidR="00E1387F" w:rsidRPr="009C50AE" w:rsidRDefault="00E1387F" w:rsidP="0042147D">
            <w:pPr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9C50AE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 xml:space="preserve">Особенности </w:t>
            </w:r>
            <w:proofErr w:type="spellStart"/>
            <w:r w:rsidRPr="009C50AE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северокавказкого</w:t>
            </w:r>
            <w:proofErr w:type="spellEnd"/>
            <w:r w:rsidRPr="009C50AE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 xml:space="preserve"> очага металлургии.</w:t>
            </w:r>
          </w:p>
        </w:tc>
        <w:tc>
          <w:tcPr>
            <w:tcW w:w="1727" w:type="dxa"/>
          </w:tcPr>
          <w:p w:rsidR="00E1387F" w:rsidRPr="009C50AE" w:rsidRDefault="00E1387F" w:rsidP="001F7B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620" w:type="dxa"/>
          </w:tcPr>
          <w:p w:rsidR="00E1387F" w:rsidRPr="009C50AE" w:rsidRDefault="00E1387F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9C50AE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С. 41-43 зад. 4</w:t>
            </w:r>
          </w:p>
        </w:tc>
      </w:tr>
      <w:tr w:rsidR="00E1387F" w:rsidRPr="009C50AE" w:rsidTr="009C50AE">
        <w:trPr>
          <w:gridAfter w:val="1"/>
          <w:wAfter w:w="175" w:type="dxa"/>
        </w:trPr>
        <w:tc>
          <w:tcPr>
            <w:tcW w:w="959" w:type="dxa"/>
          </w:tcPr>
          <w:p w:rsidR="00E1387F" w:rsidRPr="009C50AE" w:rsidRDefault="00E1387F" w:rsidP="0042147D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086" w:type="dxa"/>
          </w:tcPr>
          <w:p w:rsidR="00E1387F" w:rsidRPr="009C50AE" w:rsidRDefault="00E1387F" w:rsidP="004214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9C50AE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11.</w:t>
            </w:r>
          </w:p>
        </w:tc>
        <w:tc>
          <w:tcPr>
            <w:tcW w:w="1182" w:type="dxa"/>
          </w:tcPr>
          <w:p w:rsidR="00E1387F" w:rsidRPr="009C50AE" w:rsidRDefault="00E1387F" w:rsidP="00F76AE4">
            <w:pPr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226" w:type="dxa"/>
          </w:tcPr>
          <w:p w:rsidR="00E1387F" w:rsidRPr="009C50AE" w:rsidRDefault="00E1387F" w:rsidP="0042147D">
            <w:pPr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9C50AE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 xml:space="preserve">Начало обработки железа. Памятники </w:t>
            </w:r>
            <w:proofErr w:type="spellStart"/>
            <w:r w:rsidRPr="009C50AE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кабанской</w:t>
            </w:r>
            <w:proofErr w:type="spellEnd"/>
            <w:r w:rsidRPr="009C50AE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 xml:space="preserve"> культуры на Ставрополье.</w:t>
            </w:r>
          </w:p>
        </w:tc>
        <w:tc>
          <w:tcPr>
            <w:tcW w:w="1727" w:type="dxa"/>
          </w:tcPr>
          <w:p w:rsidR="00E1387F" w:rsidRPr="009C50AE" w:rsidRDefault="00E1387F" w:rsidP="001F7B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620" w:type="dxa"/>
          </w:tcPr>
          <w:p w:rsidR="00E1387F" w:rsidRPr="009C50AE" w:rsidRDefault="00E1387F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9C50AE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С. 44-45 зад. 1-3</w:t>
            </w:r>
          </w:p>
        </w:tc>
      </w:tr>
      <w:tr w:rsidR="00E1387F" w:rsidRPr="009C50AE" w:rsidTr="009C50AE">
        <w:trPr>
          <w:gridAfter w:val="1"/>
          <w:wAfter w:w="175" w:type="dxa"/>
        </w:trPr>
        <w:tc>
          <w:tcPr>
            <w:tcW w:w="959" w:type="dxa"/>
          </w:tcPr>
          <w:p w:rsidR="00E1387F" w:rsidRPr="009C50AE" w:rsidRDefault="00E1387F" w:rsidP="0042147D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086" w:type="dxa"/>
          </w:tcPr>
          <w:p w:rsidR="00E1387F" w:rsidRPr="009C50AE" w:rsidRDefault="00E1387F" w:rsidP="004214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9C50AE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12.</w:t>
            </w:r>
          </w:p>
        </w:tc>
        <w:tc>
          <w:tcPr>
            <w:tcW w:w="1182" w:type="dxa"/>
          </w:tcPr>
          <w:p w:rsidR="00E1387F" w:rsidRPr="009C50AE" w:rsidRDefault="00E1387F" w:rsidP="00F76AE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26" w:type="dxa"/>
          </w:tcPr>
          <w:p w:rsidR="00E1387F" w:rsidRPr="009C50AE" w:rsidRDefault="00E1387F" w:rsidP="0042147D">
            <w:pPr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9C50AE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Изучаем документ о появлении металлургии железа на Северном Кавказе.</w:t>
            </w:r>
          </w:p>
        </w:tc>
        <w:tc>
          <w:tcPr>
            <w:tcW w:w="1727" w:type="dxa"/>
          </w:tcPr>
          <w:p w:rsidR="00E1387F" w:rsidRPr="009C50AE" w:rsidRDefault="00E1387F" w:rsidP="001F7B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620" w:type="dxa"/>
          </w:tcPr>
          <w:p w:rsidR="00E1387F" w:rsidRPr="009C50AE" w:rsidRDefault="00E1387F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9C50AE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С. 45-49 зад. 1</w:t>
            </w:r>
          </w:p>
        </w:tc>
      </w:tr>
      <w:tr w:rsidR="00E1387F" w:rsidRPr="009C50AE" w:rsidTr="009C50AE">
        <w:trPr>
          <w:gridAfter w:val="1"/>
          <w:wAfter w:w="175" w:type="dxa"/>
        </w:trPr>
        <w:tc>
          <w:tcPr>
            <w:tcW w:w="959" w:type="dxa"/>
          </w:tcPr>
          <w:p w:rsidR="00E1387F" w:rsidRPr="009C50AE" w:rsidRDefault="00E1387F" w:rsidP="0042147D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086" w:type="dxa"/>
          </w:tcPr>
          <w:p w:rsidR="00E1387F" w:rsidRPr="009C50AE" w:rsidRDefault="00E1387F" w:rsidP="004214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9C50AE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13.</w:t>
            </w:r>
          </w:p>
        </w:tc>
        <w:tc>
          <w:tcPr>
            <w:tcW w:w="1182" w:type="dxa"/>
          </w:tcPr>
          <w:p w:rsidR="00E1387F" w:rsidRPr="009C50AE" w:rsidRDefault="00E1387F" w:rsidP="00F76AE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226" w:type="dxa"/>
          </w:tcPr>
          <w:p w:rsidR="00E1387F" w:rsidRPr="009C50AE" w:rsidRDefault="00E1387F" w:rsidP="0042147D">
            <w:pPr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9C50AE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Киммерийцы. Скифы.</w:t>
            </w:r>
          </w:p>
        </w:tc>
        <w:tc>
          <w:tcPr>
            <w:tcW w:w="1727" w:type="dxa"/>
          </w:tcPr>
          <w:p w:rsidR="00E1387F" w:rsidRPr="009C50AE" w:rsidRDefault="00E1387F" w:rsidP="001F7B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620" w:type="dxa"/>
          </w:tcPr>
          <w:p w:rsidR="00E1387F" w:rsidRPr="009C50AE" w:rsidRDefault="00E1387F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9C50AE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С. 49-53 зад. 2</w:t>
            </w:r>
          </w:p>
        </w:tc>
      </w:tr>
      <w:tr w:rsidR="00E1387F" w:rsidRPr="009C50AE" w:rsidTr="009C50AE">
        <w:trPr>
          <w:gridAfter w:val="1"/>
          <w:wAfter w:w="175" w:type="dxa"/>
        </w:trPr>
        <w:tc>
          <w:tcPr>
            <w:tcW w:w="959" w:type="dxa"/>
          </w:tcPr>
          <w:p w:rsidR="00E1387F" w:rsidRPr="009C50AE" w:rsidRDefault="00E1387F" w:rsidP="0042147D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086" w:type="dxa"/>
          </w:tcPr>
          <w:p w:rsidR="00E1387F" w:rsidRPr="009C50AE" w:rsidRDefault="00E1387F" w:rsidP="004214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9C50AE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14.</w:t>
            </w:r>
          </w:p>
        </w:tc>
        <w:tc>
          <w:tcPr>
            <w:tcW w:w="1182" w:type="dxa"/>
          </w:tcPr>
          <w:p w:rsidR="00E1387F" w:rsidRPr="009C50AE" w:rsidRDefault="00E1387F" w:rsidP="00F76AE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26" w:type="dxa"/>
          </w:tcPr>
          <w:p w:rsidR="00E1387F" w:rsidRPr="009C50AE" w:rsidRDefault="00E1387F" w:rsidP="0042147D">
            <w:pPr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9C50AE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Греческая колонизация. Сарматы.</w:t>
            </w:r>
          </w:p>
        </w:tc>
        <w:tc>
          <w:tcPr>
            <w:tcW w:w="1727" w:type="dxa"/>
          </w:tcPr>
          <w:p w:rsidR="00E1387F" w:rsidRPr="009C50AE" w:rsidRDefault="00E1387F" w:rsidP="001F7B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620" w:type="dxa"/>
          </w:tcPr>
          <w:p w:rsidR="00E1387F" w:rsidRPr="009C50AE" w:rsidRDefault="00E1387F" w:rsidP="00E97BA3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9C50AE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С. 4-15, зад. 1-4</w:t>
            </w:r>
          </w:p>
        </w:tc>
      </w:tr>
      <w:tr w:rsidR="00E1387F" w:rsidRPr="009C50AE" w:rsidTr="009C50AE">
        <w:trPr>
          <w:gridAfter w:val="1"/>
          <w:wAfter w:w="175" w:type="dxa"/>
        </w:trPr>
        <w:tc>
          <w:tcPr>
            <w:tcW w:w="959" w:type="dxa"/>
          </w:tcPr>
          <w:p w:rsidR="00E1387F" w:rsidRPr="009C50AE" w:rsidRDefault="00E1387F" w:rsidP="0042147D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086" w:type="dxa"/>
          </w:tcPr>
          <w:p w:rsidR="00E1387F" w:rsidRPr="009C50AE" w:rsidRDefault="00E1387F" w:rsidP="004214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9C50AE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15.</w:t>
            </w:r>
          </w:p>
        </w:tc>
        <w:tc>
          <w:tcPr>
            <w:tcW w:w="1182" w:type="dxa"/>
          </w:tcPr>
          <w:p w:rsidR="00E1387F" w:rsidRPr="009C50AE" w:rsidRDefault="00E1387F" w:rsidP="00F76AE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26" w:type="dxa"/>
          </w:tcPr>
          <w:p w:rsidR="00E1387F" w:rsidRPr="009C50AE" w:rsidRDefault="00E1387F" w:rsidP="0042147D">
            <w:pPr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9C50AE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Киммерийцы, скифы и сарматы. Греческая колонизация.</w:t>
            </w:r>
          </w:p>
        </w:tc>
        <w:tc>
          <w:tcPr>
            <w:tcW w:w="1727" w:type="dxa"/>
          </w:tcPr>
          <w:p w:rsidR="00E1387F" w:rsidRPr="009C50AE" w:rsidRDefault="00E1387F" w:rsidP="001F7B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620" w:type="dxa"/>
          </w:tcPr>
          <w:p w:rsidR="00E1387F" w:rsidRPr="009C50AE" w:rsidRDefault="00E1387F" w:rsidP="00E97BA3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9C50AE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С. 15-20, зад. 1,2</w:t>
            </w:r>
          </w:p>
        </w:tc>
      </w:tr>
      <w:tr w:rsidR="00E1387F" w:rsidRPr="009C50AE" w:rsidTr="009C50AE">
        <w:trPr>
          <w:gridAfter w:val="1"/>
          <w:wAfter w:w="175" w:type="dxa"/>
        </w:trPr>
        <w:tc>
          <w:tcPr>
            <w:tcW w:w="959" w:type="dxa"/>
          </w:tcPr>
          <w:p w:rsidR="00E1387F" w:rsidRPr="009C50AE" w:rsidRDefault="00E1387F" w:rsidP="0042147D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086" w:type="dxa"/>
          </w:tcPr>
          <w:p w:rsidR="00E1387F" w:rsidRPr="009C50AE" w:rsidRDefault="00E1387F" w:rsidP="004214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9C50AE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16.</w:t>
            </w:r>
          </w:p>
        </w:tc>
        <w:tc>
          <w:tcPr>
            <w:tcW w:w="1182" w:type="dxa"/>
          </w:tcPr>
          <w:p w:rsidR="00E1387F" w:rsidRPr="009C50AE" w:rsidRDefault="00E1387F" w:rsidP="00F76AE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26" w:type="dxa"/>
          </w:tcPr>
          <w:p w:rsidR="00E1387F" w:rsidRPr="009C50AE" w:rsidRDefault="00E1387F" w:rsidP="00E1387F">
            <w:pPr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9C50AE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 xml:space="preserve">Промежуточная аттестация </w:t>
            </w:r>
          </w:p>
        </w:tc>
        <w:tc>
          <w:tcPr>
            <w:tcW w:w="1727" w:type="dxa"/>
          </w:tcPr>
          <w:p w:rsidR="00E1387F" w:rsidRPr="009C50AE" w:rsidRDefault="00E1387F" w:rsidP="001F7B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620" w:type="dxa"/>
          </w:tcPr>
          <w:p w:rsidR="00E1387F" w:rsidRPr="009C50AE" w:rsidRDefault="00E1387F" w:rsidP="00F76AE4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</w:p>
        </w:tc>
      </w:tr>
    </w:tbl>
    <w:p w:rsidR="0042147D" w:rsidRPr="001F47DD" w:rsidRDefault="0042147D" w:rsidP="001F7B2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242021"/>
          <w:sz w:val="28"/>
          <w:szCs w:val="28"/>
          <w:lang w:eastAsia="ru-RU"/>
        </w:rPr>
      </w:pPr>
    </w:p>
    <w:sectPr w:rsidR="0042147D" w:rsidRPr="001F47DD" w:rsidSect="008E65FC">
      <w:footerReference w:type="default" r:id="rId18"/>
      <w:pgSz w:w="11906" w:h="16838"/>
      <w:pgMar w:top="568" w:right="707" w:bottom="709" w:left="709" w:header="70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24C" w:rsidRDefault="00D6024C" w:rsidP="002F49C0">
      <w:pPr>
        <w:spacing w:after="0" w:line="240" w:lineRule="auto"/>
      </w:pPr>
      <w:r>
        <w:separator/>
      </w:r>
    </w:p>
  </w:endnote>
  <w:endnote w:type="continuationSeparator" w:id="0">
    <w:p w:rsidR="00D6024C" w:rsidRDefault="00D6024C" w:rsidP="002F4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CSanPin-Bold">
    <w:altName w:val="Cambria"/>
    <w:panose1 w:val="00000000000000000000"/>
    <w:charset w:val="00"/>
    <w:family w:val="roman"/>
    <w:notTrueType/>
    <w:pitch w:val="default"/>
  </w:font>
  <w:font w:name="SchoolBookCSanPin-Regular">
    <w:altName w:val="Cambria"/>
    <w:panose1 w:val="00000000000000000000"/>
    <w:charset w:val="00"/>
    <w:family w:val="roman"/>
    <w:notTrueType/>
    <w:pitch w:val="default"/>
  </w:font>
  <w:font w:name="SchoolBookCSanPin-BoldItalic">
    <w:altName w:val="Cambria"/>
    <w:panose1 w:val="00000000000000000000"/>
    <w:charset w:val="00"/>
    <w:family w:val="roman"/>
    <w:notTrueType/>
    <w:pitch w:val="default"/>
  </w:font>
  <w:font w:name="Wingdings-Regular">
    <w:altName w:val="Wingdings"/>
    <w:panose1 w:val="00000000000000000000"/>
    <w:charset w:val="00"/>
    <w:family w:val="roman"/>
    <w:notTrueType/>
    <w:pitch w:val="default"/>
  </w:font>
  <w:font w:name="SchoolBookCSanPin-Italic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2694095"/>
      <w:docPartObj>
        <w:docPartGallery w:val="Page Numbers (Bottom of Page)"/>
        <w:docPartUnique/>
      </w:docPartObj>
    </w:sdtPr>
    <w:sdtEndPr/>
    <w:sdtContent>
      <w:p w:rsidR="00C904E0" w:rsidRDefault="00F763AD">
        <w:pPr>
          <w:pStyle w:val="af1"/>
          <w:jc w:val="right"/>
        </w:pPr>
        <w:r>
          <w:fldChar w:fldCharType="begin"/>
        </w:r>
        <w:r w:rsidR="00C904E0">
          <w:instrText>PAGE   \* MERGEFORMAT</w:instrText>
        </w:r>
        <w:r>
          <w:fldChar w:fldCharType="separate"/>
        </w:r>
        <w:r w:rsidR="0008556B">
          <w:rPr>
            <w:noProof/>
          </w:rPr>
          <w:t>7</w:t>
        </w:r>
        <w:r>
          <w:fldChar w:fldCharType="end"/>
        </w:r>
      </w:p>
    </w:sdtContent>
  </w:sdt>
  <w:p w:rsidR="00C904E0" w:rsidRDefault="00C904E0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24C" w:rsidRDefault="00D6024C" w:rsidP="002F49C0">
      <w:pPr>
        <w:spacing w:after="0" w:line="240" w:lineRule="auto"/>
      </w:pPr>
      <w:r>
        <w:separator/>
      </w:r>
    </w:p>
  </w:footnote>
  <w:footnote w:type="continuationSeparator" w:id="0">
    <w:p w:rsidR="00D6024C" w:rsidRDefault="00D6024C" w:rsidP="002F49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616E0"/>
    <w:multiLevelType w:val="hybridMultilevel"/>
    <w:tmpl w:val="72C46B1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58D0F04"/>
    <w:multiLevelType w:val="hybridMultilevel"/>
    <w:tmpl w:val="992E29A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BDC2C8A"/>
    <w:multiLevelType w:val="hybridMultilevel"/>
    <w:tmpl w:val="ABA2F1E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0E6C66A1"/>
    <w:multiLevelType w:val="hybridMultilevel"/>
    <w:tmpl w:val="76A875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3666B2D"/>
    <w:multiLevelType w:val="hybridMultilevel"/>
    <w:tmpl w:val="DEF4F0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0423749"/>
    <w:multiLevelType w:val="hybridMultilevel"/>
    <w:tmpl w:val="3552062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2AA3792C"/>
    <w:multiLevelType w:val="hybridMultilevel"/>
    <w:tmpl w:val="C5E21ED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DB11296"/>
    <w:multiLevelType w:val="hybridMultilevel"/>
    <w:tmpl w:val="846ED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2E4751"/>
    <w:multiLevelType w:val="hybridMultilevel"/>
    <w:tmpl w:val="484E7034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9">
    <w:nsid w:val="4B820CD7"/>
    <w:multiLevelType w:val="hybridMultilevel"/>
    <w:tmpl w:val="70920B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89D2746"/>
    <w:multiLevelType w:val="hybridMultilevel"/>
    <w:tmpl w:val="0FC421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6936E9"/>
    <w:multiLevelType w:val="hybridMultilevel"/>
    <w:tmpl w:val="A7E0D2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6E5344D0"/>
    <w:multiLevelType w:val="hybridMultilevel"/>
    <w:tmpl w:val="14B0F2F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713604CC"/>
    <w:multiLevelType w:val="hybridMultilevel"/>
    <w:tmpl w:val="58DEB9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13C571A"/>
    <w:multiLevelType w:val="hybridMultilevel"/>
    <w:tmpl w:val="71148D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4011C7E"/>
    <w:multiLevelType w:val="hybridMultilevel"/>
    <w:tmpl w:val="6CD0C19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79FF7271"/>
    <w:multiLevelType w:val="hybridMultilevel"/>
    <w:tmpl w:val="6E7E583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7A850948"/>
    <w:multiLevelType w:val="hybridMultilevel"/>
    <w:tmpl w:val="86260A84"/>
    <w:lvl w:ilvl="0" w:tplc="0419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0"/>
  </w:num>
  <w:num w:numId="4">
    <w:abstractNumId w:val="8"/>
  </w:num>
  <w:num w:numId="5">
    <w:abstractNumId w:val="3"/>
  </w:num>
  <w:num w:numId="6">
    <w:abstractNumId w:val="12"/>
  </w:num>
  <w:num w:numId="7">
    <w:abstractNumId w:val="2"/>
  </w:num>
  <w:num w:numId="8">
    <w:abstractNumId w:val="14"/>
  </w:num>
  <w:num w:numId="9">
    <w:abstractNumId w:val="9"/>
  </w:num>
  <w:num w:numId="10">
    <w:abstractNumId w:val="15"/>
  </w:num>
  <w:num w:numId="11">
    <w:abstractNumId w:val="17"/>
  </w:num>
  <w:num w:numId="12">
    <w:abstractNumId w:val="4"/>
  </w:num>
  <w:num w:numId="13">
    <w:abstractNumId w:val="6"/>
  </w:num>
  <w:num w:numId="14">
    <w:abstractNumId w:val="1"/>
  </w:num>
  <w:num w:numId="15">
    <w:abstractNumId w:val="5"/>
  </w:num>
  <w:num w:numId="16">
    <w:abstractNumId w:val="16"/>
  </w:num>
  <w:num w:numId="17">
    <w:abstractNumId w:val="4"/>
  </w:num>
  <w:num w:numId="18">
    <w:abstractNumId w:val="7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9DE"/>
    <w:rsid w:val="0000713A"/>
    <w:rsid w:val="00025B98"/>
    <w:rsid w:val="000522E8"/>
    <w:rsid w:val="00084194"/>
    <w:rsid w:val="0008556B"/>
    <w:rsid w:val="000A29DE"/>
    <w:rsid w:val="000C3D14"/>
    <w:rsid w:val="000C5279"/>
    <w:rsid w:val="000D4EB1"/>
    <w:rsid w:val="000E1C65"/>
    <w:rsid w:val="000F0AA2"/>
    <w:rsid w:val="000F4286"/>
    <w:rsid w:val="00114BF0"/>
    <w:rsid w:val="00137C7A"/>
    <w:rsid w:val="00163B10"/>
    <w:rsid w:val="00180A0C"/>
    <w:rsid w:val="0019341F"/>
    <w:rsid w:val="001A146B"/>
    <w:rsid w:val="001B461F"/>
    <w:rsid w:val="001C04CC"/>
    <w:rsid w:val="001E2FD7"/>
    <w:rsid w:val="001E6B4D"/>
    <w:rsid w:val="001F2F9C"/>
    <w:rsid w:val="001F47DD"/>
    <w:rsid w:val="001F7B2E"/>
    <w:rsid w:val="00203E16"/>
    <w:rsid w:val="00221C16"/>
    <w:rsid w:val="0022571A"/>
    <w:rsid w:val="00225DA6"/>
    <w:rsid w:val="0025353E"/>
    <w:rsid w:val="002706A0"/>
    <w:rsid w:val="00270C6F"/>
    <w:rsid w:val="002713E4"/>
    <w:rsid w:val="00282A73"/>
    <w:rsid w:val="002839D5"/>
    <w:rsid w:val="0028793D"/>
    <w:rsid w:val="002C1FB1"/>
    <w:rsid w:val="002E3275"/>
    <w:rsid w:val="002F49C0"/>
    <w:rsid w:val="00323CA6"/>
    <w:rsid w:val="00323D23"/>
    <w:rsid w:val="00331CE1"/>
    <w:rsid w:val="00340192"/>
    <w:rsid w:val="0034522B"/>
    <w:rsid w:val="00361E0D"/>
    <w:rsid w:val="003853FE"/>
    <w:rsid w:val="003D1499"/>
    <w:rsid w:val="003D59C8"/>
    <w:rsid w:val="003D6F34"/>
    <w:rsid w:val="003F092F"/>
    <w:rsid w:val="003F2253"/>
    <w:rsid w:val="0041489E"/>
    <w:rsid w:val="00414F9C"/>
    <w:rsid w:val="00416C4E"/>
    <w:rsid w:val="00417FCA"/>
    <w:rsid w:val="0042147D"/>
    <w:rsid w:val="00431E30"/>
    <w:rsid w:val="004622F4"/>
    <w:rsid w:val="00491368"/>
    <w:rsid w:val="004E4533"/>
    <w:rsid w:val="004E4BCC"/>
    <w:rsid w:val="004F027A"/>
    <w:rsid w:val="00511EC2"/>
    <w:rsid w:val="00520644"/>
    <w:rsid w:val="005215DF"/>
    <w:rsid w:val="00541D43"/>
    <w:rsid w:val="00547D7F"/>
    <w:rsid w:val="00562C58"/>
    <w:rsid w:val="005676CF"/>
    <w:rsid w:val="005A66AF"/>
    <w:rsid w:val="005C643E"/>
    <w:rsid w:val="005D389B"/>
    <w:rsid w:val="005E3CA8"/>
    <w:rsid w:val="00607FC4"/>
    <w:rsid w:val="00627A57"/>
    <w:rsid w:val="006501E4"/>
    <w:rsid w:val="006C1CB6"/>
    <w:rsid w:val="006D11FF"/>
    <w:rsid w:val="006D3D81"/>
    <w:rsid w:val="006D7CE0"/>
    <w:rsid w:val="006F6741"/>
    <w:rsid w:val="00706860"/>
    <w:rsid w:val="0071168D"/>
    <w:rsid w:val="00724E43"/>
    <w:rsid w:val="00731050"/>
    <w:rsid w:val="00735144"/>
    <w:rsid w:val="00747757"/>
    <w:rsid w:val="0076066A"/>
    <w:rsid w:val="007A1759"/>
    <w:rsid w:val="007D5389"/>
    <w:rsid w:val="007E4D2E"/>
    <w:rsid w:val="0081670F"/>
    <w:rsid w:val="00823104"/>
    <w:rsid w:val="0086446E"/>
    <w:rsid w:val="00891F72"/>
    <w:rsid w:val="008A41D2"/>
    <w:rsid w:val="008B117D"/>
    <w:rsid w:val="008B15F5"/>
    <w:rsid w:val="008B52DC"/>
    <w:rsid w:val="008B625B"/>
    <w:rsid w:val="008C3E0E"/>
    <w:rsid w:val="008D2332"/>
    <w:rsid w:val="008E3093"/>
    <w:rsid w:val="008E65FC"/>
    <w:rsid w:val="008F5893"/>
    <w:rsid w:val="00906FDF"/>
    <w:rsid w:val="00945D5C"/>
    <w:rsid w:val="00961E55"/>
    <w:rsid w:val="009737B9"/>
    <w:rsid w:val="00975765"/>
    <w:rsid w:val="00985916"/>
    <w:rsid w:val="009C50AE"/>
    <w:rsid w:val="009C5A15"/>
    <w:rsid w:val="009C5D8D"/>
    <w:rsid w:val="009C6CC1"/>
    <w:rsid w:val="009E0586"/>
    <w:rsid w:val="00A07E63"/>
    <w:rsid w:val="00A1336B"/>
    <w:rsid w:val="00A15089"/>
    <w:rsid w:val="00A231BA"/>
    <w:rsid w:val="00A279F3"/>
    <w:rsid w:val="00A304BE"/>
    <w:rsid w:val="00A41418"/>
    <w:rsid w:val="00A524BB"/>
    <w:rsid w:val="00A52AA9"/>
    <w:rsid w:val="00A62451"/>
    <w:rsid w:val="00A62F7A"/>
    <w:rsid w:val="00A649E6"/>
    <w:rsid w:val="00A7645C"/>
    <w:rsid w:val="00AB5631"/>
    <w:rsid w:val="00AE017C"/>
    <w:rsid w:val="00AF58D5"/>
    <w:rsid w:val="00B057F5"/>
    <w:rsid w:val="00B14273"/>
    <w:rsid w:val="00B330A0"/>
    <w:rsid w:val="00B34E3D"/>
    <w:rsid w:val="00B44AEE"/>
    <w:rsid w:val="00B5469A"/>
    <w:rsid w:val="00B86618"/>
    <w:rsid w:val="00B87199"/>
    <w:rsid w:val="00BC0419"/>
    <w:rsid w:val="00BC43C9"/>
    <w:rsid w:val="00C427DB"/>
    <w:rsid w:val="00C63F6D"/>
    <w:rsid w:val="00C904E0"/>
    <w:rsid w:val="00C91D74"/>
    <w:rsid w:val="00CA27DA"/>
    <w:rsid w:val="00CE48F4"/>
    <w:rsid w:val="00D00035"/>
    <w:rsid w:val="00D27E75"/>
    <w:rsid w:val="00D55C26"/>
    <w:rsid w:val="00D6024C"/>
    <w:rsid w:val="00D72FAB"/>
    <w:rsid w:val="00D75910"/>
    <w:rsid w:val="00D85772"/>
    <w:rsid w:val="00D93454"/>
    <w:rsid w:val="00DA086E"/>
    <w:rsid w:val="00DA5B60"/>
    <w:rsid w:val="00DD4795"/>
    <w:rsid w:val="00DE4DC4"/>
    <w:rsid w:val="00DE7C20"/>
    <w:rsid w:val="00DF2386"/>
    <w:rsid w:val="00E0141A"/>
    <w:rsid w:val="00E11247"/>
    <w:rsid w:val="00E1387F"/>
    <w:rsid w:val="00E17B69"/>
    <w:rsid w:val="00E56242"/>
    <w:rsid w:val="00E90701"/>
    <w:rsid w:val="00E94AA6"/>
    <w:rsid w:val="00EA16D7"/>
    <w:rsid w:val="00EA2708"/>
    <w:rsid w:val="00EB5CEB"/>
    <w:rsid w:val="00EC00BF"/>
    <w:rsid w:val="00EC0A40"/>
    <w:rsid w:val="00EC1885"/>
    <w:rsid w:val="00F260B6"/>
    <w:rsid w:val="00F763AD"/>
    <w:rsid w:val="00F84FA4"/>
    <w:rsid w:val="00FB0BD4"/>
    <w:rsid w:val="00FB5E66"/>
    <w:rsid w:val="00FD1A1F"/>
    <w:rsid w:val="00FE40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3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D75910"/>
    <w:rPr>
      <w:rFonts w:ascii="SchoolBookCSanPin-Bold" w:hAnsi="SchoolBookCSanPin-Bold" w:hint="default"/>
      <w:b/>
      <w:bCs/>
      <w:i w:val="0"/>
      <w:iCs w:val="0"/>
      <w:color w:val="242021"/>
      <w:sz w:val="24"/>
      <w:szCs w:val="24"/>
    </w:rPr>
  </w:style>
  <w:style w:type="character" w:customStyle="1" w:styleId="fontstyle11">
    <w:name w:val="fontstyle11"/>
    <w:basedOn w:val="a0"/>
    <w:rsid w:val="00D75910"/>
    <w:rPr>
      <w:rFonts w:ascii="SchoolBookCSanPin-Regular" w:hAnsi="SchoolBookCSanPin-Regular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fontstyle31">
    <w:name w:val="fontstyle31"/>
    <w:basedOn w:val="a0"/>
    <w:rsid w:val="00D75910"/>
    <w:rPr>
      <w:rFonts w:ascii="SchoolBookCSanPin-BoldItalic" w:hAnsi="SchoolBookCSanPin-BoldItalic" w:hint="default"/>
      <w:b/>
      <w:bCs/>
      <w:i/>
      <w:iCs/>
      <w:color w:val="242021"/>
      <w:sz w:val="20"/>
      <w:szCs w:val="20"/>
    </w:rPr>
  </w:style>
  <w:style w:type="character" w:customStyle="1" w:styleId="fontstyle41">
    <w:name w:val="fontstyle41"/>
    <w:basedOn w:val="a0"/>
    <w:rsid w:val="00D75910"/>
    <w:rPr>
      <w:rFonts w:ascii="Wingdings-Regular" w:hAnsi="Wingdings-Regular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51">
    <w:name w:val="fontstyle51"/>
    <w:basedOn w:val="a0"/>
    <w:rsid w:val="00D75910"/>
    <w:rPr>
      <w:rFonts w:ascii="SchoolBookCSanPin-Italic" w:hAnsi="SchoolBookCSanPin-Italic" w:hint="default"/>
      <w:b w:val="0"/>
      <w:bCs w:val="0"/>
      <w:i/>
      <w:iCs/>
      <w:color w:val="242021"/>
      <w:sz w:val="20"/>
      <w:szCs w:val="20"/>
    </w:rPr>
  </w:style>
  <w:style w:type="character" w:styleId="a3">
    <w:name w:val="Hyperlink"/>
    <w:basedOn w:val="a0"/>
    <w:uiPriority w:val="99"/>
    <w:unhideWhenUsed/>
    <w:rsid w:val="00D75910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D75910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547D7F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541D4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41D43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541D43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41D4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541D43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541D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41D43"/>
    <w:rPr>
      <w:rFonts w:ascii="Segoe UI" w:hAnsi="Segoe UI" w:cs="Segoe UI"/>
      <w:sz w:val="18"/>
      <w:szCs w:val="18"/>
    </w:rPr>
  </w:style>
  <w:style w:type="paragraph" w:styleId="ac">
    <w:name w:val="footnote text"/>
    <w:basedOn w:val="a"/>
    <w:link w:val="ad"/>
    <w:uiPriority w:val="99"/>
    <w:semiHidden/>
    <w:unhideWhenUsed/>
    <w:rsid w:val="002F49C0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2F49C0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2F49C0"/>
    <w:rPr>
      <w:vertAlign w:val="superscript"/>
    </w:rPr>
  </w:style>
  <w:style w:type="paragraph" w:styleId="af">
    <w:name w:val="header"/>
    <w:basedOn w:val="a"/>
    <w:link w:val="af0"/>
    <w:uiPriority w:val="99"/>
    <w:unhideWhenUsed/>
    <w:rsid w:val="00C904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904E0"/>
  </w:style>
  <w:style w:type="paragraph" w:styleId="af1">
    <w:name w:val="footer"/>
    <w:basedOn w:val="a"/>
    <w:link w:val="af2"/>
    <w:uiPriority w:val="99"/>
    <w:unhideWhenUsed/>
    <w:rsid w:val="00C904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904E0"/>
  </w:style>
  <w:style w:type="table" w:styleId="af3">
    <w:name w:val="Table Grid"/>
    <w:basedOn w:val="a1"/>
    <w:uiPriority w:val="39"/>
    <w:rsid w:val="00945D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3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D75910"/>
    <w:rPr>
      <w:rFonts w:ascii="SchoolBookCSanPin-Bold" w:hAnsi="SchoolBookCSanPin-Bold" w:hint="default"/>
      <w:b/>
      <w:bCs/>
      <w:i w:val="0"/>
      <w:iCs w:val="0"/>
      <w:color w:val="242021"/>
      <w:sz w:val="24"/>
      <w:szCs w:val="24"/>
    </w:rPr>
  </w:style>
  <w:style w:type="character" w:customStyle="1" w:styleId="fontstyle11">
    <w:name w:val="fontstyle11"/>
    <w:basedOn w:val="a0"/>
    <w:rsid w:val="00D75910"/>
    <w:rPr>
      <w:rFonts w:ascii="SchoolBookCSanPin-Regular" w:hAnsi="SchoolBookCSanPin-Regular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fontstyle31">
    <w:name w:val="fontstyle31"/>
    <w:basedOn w:val="a0"/>
    <w:rsid w:val="00D75910"/>
    <w:rPr>
      <w:rFonts w:ascii="SchoolBookCSanPin-BoldItalic" w:hAnsi="SchoolBookCSanPin-BoldItalic" w:hint="default"/>
      <w:b/>
      <w:bCs/>
      <w:i/>
      <w:iCs/>
      <w:color w:val="242021"/>
      <w:sz w:val="20"/>
      <w:szCs w:val="20"/>
    </w:rPr>
  </w:style>
  <w:style w:type="character" w:customStyle="1" w:styleId="fontstyle41">
    <w:name w:val="fontstyle41"/>
    <w:basedOn w:val="a0"/>
    <w:rsid w:val="00D75910"/>
    <w:rPr>
      <w:rFonts w:ascii="Wingdings-Regular" w:hAnsi="Wingdings-Regular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51">
    <w:name w:val="fontstyle51"/>
    <w:basedOn w:val="a0"/>
    <w:rsid w:val="00D75910"/>
    <w:rPr>
      <w:rFonts w:ascii="SchoolBookCSanPin-Italic" w:hAnsi="SchoolBookCSanPin-Italic" w:hint="default"/>
      <w:b w:val="0"/>
      <w:bCs w:val="0"/>
      <w:i/>
      <w:iCs/>
      <w:color w:val="242021"/>
      <w:sz w:val="20"/>
      <w:szCs w:val="20"/>
    </w:rPr>
  </w:style>
  <w:style w:type="character" w:styleId="a3">
    <w:name w:val="Hyperlink"/>
    <w:basedOn w:val="a0"/>
    <w:uiPriority w:val="99"/>
    <w:unhideWhenUsed/>
    <w:rsid w:val="00D75910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D75910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547D7F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541D4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41D43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541D43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41D4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541D43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541D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41D43"/>
    <w:rPr>
      <w:rFonts w:ascii="Segoe UI" w:hAnsi="Segoe UI" w:cs="Segoe UI"/>
      <w:sz w:val="18"/>
      <w:szCs w:val="18"/>
    </w:rPr>
  </w:style>
  <w:style w:type="paragraph" w:styleId="ac">
    <w:name w:val="footnote text"/>
    <w:basedOn w:val="a"/>
    <w:link w:val="ad"/>
    <w:uiPriority w:val="99"/>
    <w:semiHidden/>
    <w:unhideWhenUsed/>
    <w:rsid w:val="002F49C0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2F49C0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2F49C0"/>
    <w:rPr>
      <w:vertAlign w:val="superscript"/>
    </w:rPr>
  </w:style>
  <w:style w:type="paragraph" w:styleId="af">
    <w:name w:val="header"/>
    <w:basedOn w:val="a"/>
    <w:link w:val="af0"/>
    <w:uiPriority w:val="99"/>
    <w:unhideWhenUsed/>
    <w:rsid w:val="00C904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904E0"/>
  </w:style>
  <w:style w:type="paragraph" w:styleId="af1">
    <w:name w:val="footer"/>
    <w:basedOn w:val="a"/>
    <w:link w:val="af2"/>
    <w:uiPriority w:val="99"/>
    <w:unhideWhenUsed/>
    <w:rsid w:val="00C904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904E0"/>
  </w:style>
  <w:style w:type="table" w:styleId="af3">
    <w:name w:val="Table Grid"/>
    <w:basedOn w:val="a1"/>
    <w:uiPriority w:val="39"/>
    <w:rsid w:val="00945D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15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pt-online.org/693881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tavmuseum.ru" TargetMode="External"/><Relationship Id="rId17" Type="http://schemas.openxmlformats.org/officeDocument/2006/relationships/hyperlink" Target="https://znanio.ru/media/prezentatsiya_po_istorii_na_temu__drevnie_zemledeltsy_i_skotovody__5_klass_istoriya-14949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fourok.ru/prezentaciya-po-istorii-stavropolya-kimmerijcy-skify-i-sarmaty-grecheskaya-kolonizaciya-5-klass-6199834.htm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tavmuseum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infourok.ru/prezentaciya-po-istorii-stavropolya-bronzovyj-vek-na-stavropole-5-klass-6199811.html" TargetMode="External"/><Relationship Id="rId10" Type="http://schemas.openxmlformats.org/officeDocument/2006/relationships/hyperlink" Target="http://mountaindreams.ru/biblioteka-2-0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znanio.ru/media/prezentatsiya_po_istorii_na_temu__drevnie_zemledeltsy_i_skotovody__5_klass_istoriya-1494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9098D-915E-4016-ADB9-C297C2ABB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2052</Words>
  <Characters>11703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XELLGA</dc:creator>
  <cp:lastModifiedBy>User</cp:lastModifiedBy>
  <cp:revision>9</cp:revision>
  <cp:lastPrinted>2024-09-15T14:26:00Z</cp:lastPrinted>
  <dcterms:created xsi:type="dcterms:W3CDTF">2024-09-13T06:56:00Z</dcterms:created>
  <dcterms:modified xsi:type="dcterms:W3CDTF">2024-10-01T11:21:00Z</dcterms:modified>
</cp:coreProperties>
</file>