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0A5" w:rsidRDefault="001E20A5" w:rsidP="001E20A5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  <w:lang w:val="en-US"/>
        </w:rPr>
      </w:pPr>
      <w:r>
        <w:rPr>
          <w:rFonts w:ascii="Times New Roman"/>
          <w:noProof/>
          <w:sz w:val="20"/>
          <w:lang w:eastAsia="ru-RU"/>
        </w:rPr>
        <w:drawing>
          <wp:inline distT="0" distB="0" distL="0" distR="0" wp14:anchorId="28B20FDB" wp14:editId="52171C13">
            <wp:extent cx="7047780" cy="9963510"/>
            <wp:effectExtent l="0" t="0" r="127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8" cstate="print"/>
                    <a:srcRect b="1078"/>
                    <a:stretch/>
                  </pic:blipFill>
                  <pic:spPr bwMode="auto">
                    <a:xfrm>
                      <a:off x="0" y="0"/>
                      <a:ext cx="7050294" cy="9967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0A3C" w:rsidRPr="001E20A5" w:rsidRDefault="00800A3C" w:rsidP="001E20A5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  <w:t>Пояснительная записка.</w:t>
      </w:r>
    </w:p>
    <w:p w:rsidR="003419DB" w:rsidRPr="001E20A5" w:rsidRDefault="003419DB" w:rsidP="001E20A5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E20A5">
        <w:rPr>
          <w:rFonts w:ascii="Times New Roman" w:eastAsia="Calibri" w:hAnsi="Times New Roman" w:cs="Times New Roman"/>
          <w:sz w:val="28"/>
          <w:szCs w:val="24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среднего общего образования, составляют следующие документы:</w:t>
      </w:r>
    </w:p>
    <w:p w:rsidR="003419DB" w:rsidRPr="001E20A5" w:rsidRDefault="003419DB" w:rsidP="001E20A5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E20A5">
        <w:rPr>
          <w:rFonts w:ascii="Times New Roman" w:eastAsia="Calibri" w:hAnsi="Times New Roman" w:cs="Times New Roman"/>
          <w:sz w:val="28"/>
          <w:szCs w:val="24"/>
        </w:rPr>
        <w:t>Федеральный закон от 29 декабря 2012 г. № 273-ФЗ «Об образовании в Российской Федерации»;</w:t>
      </w:r>
    </w:p>
    <w:p w:rsidR="003419DB" w:rsidRPr="001E20A5" w:rsidRDefault="003419DB" w:rsidP="001E20A5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общего образования» (далее — ФГОС СОО);</w:t>
      </w:r>
    </w:p>
    <w:p w:rsidR="003419DB" w:rsidRPr="001E20A5" w:rsidRDefault="003419DB" w:rsidP="001E20A5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 июня 2016 г. № 2/16-з) (далее — ПООП СОО).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E20A5">
        <w:rPr>
          <w:rFonts w:ascii="Times New Roman" w:eastAsia="Calibri" w:hAnsi="Times New Roman" w:cs="Times New Roman"/>
          <w:sz w:val="28"/>
          <w:szCs w:val="24"/>
        </w:rPr>
        <w:t>Примерная образовательная программа учебного курса «История Ставрополья» для образовательных организаций, реализующих программы среднего общего образования (далее — программа), разработана на основе требований ФГОС СОО и ПООП СОО к результатам освоения основной образовательной программы среднего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3419DB" w:rsidRPr="001E20A5" w:rsidRDefault="003419DB" w:rsidP="001E20A5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включает:</w:t>
      </w:r>
    </w:p>
    <w:p w:rsidR="003419DB" w:rsidRPr="001E20A5" w:rsidRDefault="003419DB" w:rsidP="001E20A5">
      <w:pPr>
        <w:numPr>
          <w:ilvl w:val="0"/>
          <w:numId w:val="5"/>
        </w:num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(11 класс) в учебном плане;</w:t>
      </w:r>
    </w:p>
    <w:p w:rsidR="003419DB" w:rsidRPr="001E20A5" w:rsidRDefault="003419DB" w:rsidP="001E20A5">
      <w:pPr>
        <w:numPr>
          <w:ilvl w:val="0"/>
          <w:numId w:val="5"/>
        </w:num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планируемые результаты освоения учебного курса «История Ставрополья» (11класс);</w:t>
      </w:r>
    </w:p>
    <w:p w:rsidR="003419DB" w:rsidRPr="001E20A5" w:rsidRDefault="003419DB" w:rsidP="001E20A5">
      <w:pPr>
        <w:numPr>
          <w:ilvl w:val="0"/>
          <w:numId w:val="5"/>
        </w:num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учебного курса «История Ставрополья» (11 класс);</w:t>
      </w:r>
    </w:p>
    <w:p w:rsidR="003419DB" w:rsidRPr="001E20A5" w:rsidRDefault="003419DB" w:rsidP="001E20A5">
      <w:pPr>
        <w:numPr>
          <w:ilvl w:val="0"/>
          <w:numId w:val="5"/>
        </w:num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3419DB" w:rsidRPr="001E20A5" w:rsidRDefault="003419DB" w:rsidP="001E20A5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E20A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  <w:t>ПЛАНИРУЕМЫЕ РЕЗУЛЬТАТЫ ОСВОЕНИЯ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  <w:t>УЧЕБНОГО КУРСА «ИСТОРИЯ СТАВРОПОЛЬЯ»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  <w:t>Личностные</w:t>
      </w:r>
    </w:p>
    <w:p w:rsidR="003419DB" w:rsidRPr="001E20A5" w:rsidRDefault="003419DB" w:rsidP="001E20A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народа, жителей Ставропольского края и судьбе России, патриотизм, готовность к служению Отечеству, его защите;</w:t>
      </w:r>
    </w:p>
    <w:p w:rsidR="003419DB" w:rsidRPr="001E20A5" w:rsidRDefault="003419DB" w:rsidP="001E20A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уважение к своему народу, чувство ответственности перед Родиной, гордости за свою Родину, Ставропольский край, прошлое и настоящее </w:t>
      </w: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lastRenderedPageBreak/>
        <w:t>многонационального народа России, уважение к государственным символам (герб, флаг, гимн);</w:t>
      </w:r>
    </w:p>
    <w:p w:rsidR="003419DB" w:rsidRPr="001E20A5" w:rsidRDefault="003419DB" w:rsidP="001E20A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419DB" w:rsidRPr="001E20A5" w:rsidRDefault="003419DB" w:rsidP="001E20A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воспитание уважения к культуре, языкам, традициям и обычаям народов, проживающих в Российской Федерации, на территории Ставропольского края.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</w:pPr>
      <w:proofErr w:type="spellStart"/>
      <w:r w:rsidRPr="001E20A5"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  <w:t>Метапредметные</w:t>
      </w:r>
      <w:proofErr w:type="spellEnd"/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сопоставлять полученный результат деятельности с поставленной заранее целью;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искать и находить обобщенные способы решения задач, в том числе осуществлять развернутый информационный поиск и ставить на его основе новые (учебные и познавательные) задачи;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менять и удерживать позиции в познавательной деятельности;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со</w:t>
      </w:r>
      <w:proofErr w:type="gramEnd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 взрослыми (как внутри образовательной организации, так и за ее пределами), </w:t>
      </w: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lastRenderedPageBreak/>
        <w:t>подбирать партнеров для деловой коммуникации, исходя из соображений результативности взаимодействия, а не личных симпатий;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 д.);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419DB" w:rsidRPr="001E20A5" w:rsidRDefault="003419DB" w:rsidP="001E20A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распознавать </w:t>
      </w:r>
      <w:proofErr w:type="spellStart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конфликтогенные</w:t>
      </w:r>
      <w:proofErr w:type="spellEnd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i/>
          <w:iCs/>
          <w:color w:val="242021"/>
          <w:sz w:val="28"/>
          <w:szCs w:val="24"/>
        </w:rPr>
        <w:t>Предметные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Рассматривать историю Ставропольского края как неотъемлемую часть истории России;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знать основные даты и </w:t>
      </w:r>
      <w:proofErr w:type="spellStart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временны́е</w:t>
      </w:r>
      <w:proofErr w:type="spellEnd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 периоды истории Ставрополья;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определять последовательность и длительность исторических событий, явлений, процессов;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характеризовать место, обстоятельства, участников, результаты важнейших исторических событий Ставропольского края;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представлять культурное наследие Ставропольского края;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работать с историческими документами, сравнивать различные исторические документы по истории Ставропольского края, давать им общую характеристику;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анализировать информацию из различных источников;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соотносить иллюстративный материал с историческими событиями, явлениями, процессами, персоналиями региональной истории;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использовать аудиовизуальный ряд как источник информации;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 xml:space="preserve">составлять описание исторических объектов и памятников Ставропольского края на основе текста, иллюстраций, макетов, </w:t>
      </w:r>
      <w:proofErr w:type="spellStart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интернет-ресурсов</w:t>
      </w:r>
      <w:proofErr w:type="spellEnd"/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работать с хронологическими таблицами, картами и схемами;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читать легенду исторической карты;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владеть основной современной терминологией исторической науки, предусмотренной программой;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демонстрировать умение вести диалог, участвовать в дискуссии по истории Ставропольского края;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оценивать роль личности в истории Ставропольского края;</w:t>
      </w:r>
    </w:p>
    <w:p w:rsidR="003419DB" w:rsidRPr="001E20A5" w:rsidRDefault="003419DB" w:rsidP="001E20A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color w:val="242021"/>
          <w:sz w:val="28"/>
          <w:szCs w:val="24"/>
        </w:rPr>
        <w:t>ориентироваться в дискуссионных вопросах истории Ставропольского края ХХ в. и существующих в науке их современных версиях и трактовках.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uppressAutoHyphens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i/>
          <w:iCs/>
          <w:sz w:val="28"/>
          <w:szCs w:val="24"/>
        </w:rPr>
        <w:t>Выпускник на базовом уровне научится: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рассматривать историю Ставрополья как неотъемлемую часть истории России;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lastRenderedPageBreak/>
        <w:t>знать основные даты и временные периоды региональной истории;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определять последовательность и длительность исторических событий, явлений, процессов;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характеризовать место, обстоятельства, участников, результаты важнейших исторических событий Ставрополья;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представлять культурное наследие Ставропольского края;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работать с историческими документами;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сравнивать различные исторические документы, давать им общую характеристику;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критически анализировать информацию из различных источников;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использовать аудиовизуальный ряд как источник информации;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интернет-ресурсов</w:t>
      </w:r>
      <w:proofErr w:type="spellEnd"/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работать с хронологическими таблицами, картами и схемами;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читать легенду исторической карты;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демонстрировать умение вести диалог, участвовать в дискуссии по региональной исторической тематике.</w:t>
      </w:r>
    </w:p>
    <w:p w:rsidR="003419DB" w:rsidRPr="001E20A5" w:rsidRDefault="003419DB" w:rsidP="001E20A5">
      <w:pPr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</w:p>
    <w:p w:rsidR="003419DB" w:rsidRPr="001E20A5" w:rsidRDefault="003419DB" w:rsidP="001E20A5">
      <w:pPr>
        <w:tabs>
          <w:tab w:val="left" w:pos="142"/>
        </w:tabs>
        <w:suppressAutoHyphens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i/>
          <w:iCs/>
          <w:sz w:val="28"/>
          <w:szCs w:val="24"/>
        </w:rPr>
        <w:t>Выпускник на базовом уровне получит возможность научиться: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устанавливать аналогии и оценивать вклад Ставрополья в культурное наследие страны;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определять место и время создания исторических документов;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современной истории Ставропольского края;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понимать объективную и субъективную обусловленность оценок характера и значения социальных реформ и контрреформ, внешнеполитических событий, войн и революций;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 xml:space="preserve">анализировать и оценивать исторические события местного масштаба в контексте общероссийской истории ХХ </w:t>
      </w:r>
      <w:proofErr w:type="gramStart"/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в</w:t>
      </w:r>
      <w:proofErr w:type="gramEnd"/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.;</w:t>
      </w:r>
    </w:p>
    <w:p w:rsidR="003419DB" w:rsidRPr="001E20A5" w:rsidRDefault="003419DB" w:rsidP="001E20A5">
      <w:pPr>
        <w:numPr>
          <w:ilvl w:val="0"/>
          <w:numId w:val="7"/>
        </w:numPr>
        <w:tabs>
          <w:tab w:val="left" w:pos="142"/>
        </w:tabs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1E20A5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обосновывать собственную точку зрения по ключевым вопросам региональной истории с опорой на материалы из разных источников, знание исторических фактов, владение исторической терминологией.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color w:val="242021"/>
          <w:sz w:val="28"/>
          <w:szCs w:val="24"/>
        </w:rPr>
      </w:pPr>
    </w:p>
    <w:p w:rsidR="00612674" w:rsidRPr="001E20A5" w:rsidRDefault="00612674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612674" w:rsidRPr="001E20A5" w:rsidRDefault="00612674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612674" w:rsidRDefault="00612674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B05657" w:rsidRDefault="00B05657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B05657" w:rsidRDefault="00B05657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B05657" w:rsidRPr="001E20A5" w:rsidRDefault="00B05657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612674" w:rsidRPr="001E20A5" w:rsidRDefault="00612674" w:rsidP="001E20A5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  <w:lastRenderedPageBreak/>
        <w:t>СОДЕРЖАНИЕ УЧЕБНОГО КУРСА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  <w:r w:rsidRPr="001E20A5"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  <w:t>«ИСТОРИЯ СТАВРОПОЛЬЯ»</w:t>
      </w:r>
    </w:p>
    <w:p w:rsidR="003419DB" w:rsidRPr="001E20A5" w:rsidRDefault="003419DB" w:rsidP="001E20A5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color w:val="242021"/>
          <w:sz w:val="28"/>
          <w:szCs w:val="24"/>
        </w:rPr>
      </w:pP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История Ставрополья с 1946 г. до начала </w:t>
      </w:r>
      <w:r w:rsidRPr="001E20A5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XXI</w:t>
      </w:r>
      <w:r w:rsidRPr="001E20A5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в.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Экономическое развитие Ставропольского края во второй половине 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en-US"/>
        </w:rPr>
        <w:t>XX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в.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Основные направления восстановления народного хозяйства края. Проблемы воссоздания сельского хозяйства. Восстановление промышленности и сельского хозяйства. Строительство новых промышленных предприятий на Ставрополье. Развитие средств коммуникации и транспорта. Итоги развития края в период 1945-го — 1980-х гг.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Общественно-политическая и культурная жизнь Ставропольского края во второй половине 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en-US"/>
        </w:rPr>
        <w:t>XX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в.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Социальные изменения в структуре населения, жизни и быту во второй половине 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  <w:lang w:val="en-US"/>
        </w:rPr>
        <w:t>XX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в. Эволюция хозяйственных процессов на Ставрополье, решение жилищной проблемы. Развитие городов-курортов. Формирование системы образования, физической культуры и спорта в крае. Развитие науки. «Оттепель» в литературе и искусстве на Ставрополье. Деятельность творческих коллективов Ставрополья.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Ставрополье в период политических и социально-экономических трансформаций конца 1980-х — 1990-х гг.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Участие ставропольского общества в формировании новой российской государственности. Новые политические партии и движения. Экономика 1990-х гг. Переход к рыночной экономике — основное содержание процессов в экономической сфере региона. Многообразие процессов этнического и религиозного возрождения. Культура, наука, здравоохранение и образование. Религия и церковь.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Ставрополье в 2000-х гг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.: вызовы времени и задачи модернизации. Социально-экономическое развитие Ставрополья </w:t>
      </w:r>
      <w:proofErr w:type="gramStart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>в начале</w:t>
      </w:r>
      <w:proofErr w:type="gramEnd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  <w:lang w:val="en-US"/>
        </w:rPr>
        <w:t>XXI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в. </w:t>
      </w:r>
      <w:proofErr w:type="spellStart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>Аграрноиндустриальный</w:t>
      </w:r>
      <w:proofErr w:type="spellEnd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характер экономики Ставрополья. Роль сельскохозяйственных производственных кооперативов (СПК). Проблемы развития промышленности края. Современные вызовы. Факторы формирования негативного имиджа северокавказского региона и Ставрополья, меры по их преодолению. Задачи модернизации. Приоритетные направления «инвестиций в человека».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Становление системы самоуправления на Ставрополье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Начало оформления российской системы самоуправления. Важные вехи становления институциональных форм местного самоуправления. Муниципальные образования Ставрополья в 1990-х гг. Реформирование муниципальной власти в начале </w:t>
      </w: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  <w:lang w:val="en-US"/>
        </w:rPr>
        <w:t>XXI</w:t>
      </w:r>
      <w:proofErr w:type="gramStart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proofErr w:type="gramEnd"/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Развитие органов местного самоуправления. Кавказские Минеральные Воды:  рекреационный ресурс в новых экономических условиях.  Факторы, определяющие статус Кавказских Минеральных Вод как курортной зоны. Климатические зоны КМВ и их особенности. КМВ в 1990-х гг. Решение проблем в сфере туристско-рекреационного комплекса в условиях нестабильности геополитического положения и экономической ситуации. Перспективы и задачи развития КМВ. Необходимость обеспечения перехода от поддержки рекреационных территорий к созданию экономических и правовых условий для развития сферы отдыха и туризма. </w:t>
      </w:r>
    </w:p>
    <w:p w:rsidR="000C1CAB" w:rsidRPr="001E20A5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lastRenderedPageBreak/>
        <w:t xml:space="preserve">Культурно-интеллектуальная сфера Ставрополья в конце 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en-US"/>
        </w:rPr>
        <w:t>XX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— начале 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en-US"/>
        </w:rPr>
        <w:t>XXI</w:t>
      </w:r>
      <w:r w:rsidRPr="001E20A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вв. </w:t>
      </w:r>
    </w:p>
    <w:p w:rsidR="00800A3C" w:rsidRPr="00B05657" w:rsidRDefault="000C1CAB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1E20A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Образовательная система края: среднее образование; система профессионального образования; система высшей школы. Усилия по преодолению проблем финансирования образования и процесс компьютеризации образовательных организаций. Региональная наука. Дорогостоящие научные разработки научных организаций на территории края в условиях рыночных отношений. Сфера культуры. Укрепление духовной связи поколений, способствование утверждению принципов согласия и толерантности, сближению и взаимопониманию культурными средствами края. </w:t>
      </w:r>
    </w:p>
    <w:p w:rsidR="001E20A5" w:rsidRPr="00B05657" w:rsidRDefault="001E20A5" w:rsidP="001E20A5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0C1CAB" w:rsidRPr="003419DB" w:rsidRDefault="000C1CAB" w:rsidP="001E20A5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color w:val="242021"/>
          <w:sz w:val="24"/>
          <w:szCs w:val="24"/>
        </w:rPr>
      </w:pPr>
    </w:p>
    <w:p w:rsidR="003419DB" w:rsidRPr="003419DB" w:rsidRDefault="003419DB" w:rsidP="001E20A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</w:pPr>
      <w:r w:rsidRPr="003419DB"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  <w:t>ТЕМАТИЧЕСКОЕ ПЛАНИРОВАНИЕ</w:t>
      </w:r>
    </w:p>
    <w:p w:rsidR="003419DB" w:rsidRPr="003419DB" w:rsidRDefault="003419DB" w:rsidP="001E20A5">
      <w:pPr>
        <w:spacing w:after="0" w:line="240" w:lineRule="auto"/>
        <w:ind w:left="142" w:right="991"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</w:p>
    <w:tbl>
      <w:tblPr>
        <w:tblW w:w="10206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3152"/>
      </w:tblGrid>
      <w:tr w:rsidR="003419D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9DB" w:rsidRPr="003419DB" w:rsidRDefault="003419DB" w:rsidP="001E20A5">
            <w:pPr>
              <w:spacing w:after="0" w:line="240" w:lineRule="auto"/>
              <w:ind w:left="14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Тема,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9DB" w:rsidRPr="003419DB" w:rsidRDefault="003419DB" w:rsidP="001E20A5">
            <w:pPr>
              <w:spacing w:after="0" w:line="240" w:lineRule="auto"/>
              <w:ind w:left="142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DB" w:rsidRPr="003419DB" w:rsidRDefault="003419DB" w:rsidP="001E20A5">
            <w:pPr>
              <w:spacing w:after="0" w:line="240" w:lineRule="auto"/>
              <w:ind w:left="142" w:firstLine="40"/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ЭОР</w:t>
            </w:r>
          </w:p>
        </w:tc>
      </w:tr>
      <w:tr w:rsidR="000C1CAB" w:rsidRPr="003419DB" w:rsidTr="00B05657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0C1CAB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История Ставрополья с 1946  г. до начала XXI в.</w:t>
            </w:r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F623E6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Восстановление экономики </w:t>
            </w:r>
            <w:r w:rsidRPr="00612674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Ставрополья после войны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. </w:t>
            </w:r>
            <w:r w:rsidRPr="00612674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Развитие промышленности Ставрополья в 1950-1980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tabs>
                <w:tab w:val="left" w:pos="600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F623E6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Развитие сельского хозяйства Ставрополья в 1950-1980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</w:p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Социальные изменения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в обществе Ставрополья во втор</w:t>
            </w:r>
            <w:proofErr w:type="gramStart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proofErr w:type="gramEnd"/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ол. ХХ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Образование и наука Ставропольского края во второй половине ХХ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F623E6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Развитие спорта на Ставрополье </w:t>
            </w:r>
          </w:p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Культурная жизнь Ставропольского края во второй половине ХХ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F623E6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Демократизация политической сферы Ставропольского края  </w:t>
            </w:r>
          </w:p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Экономика 1990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-</w:t>
            </w: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ED21F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Религиозные общественные организации Ставрополья </w:t>
            </w:r>
          </w:p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Социально-экономическое развитие Ставрополья в 2000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-х</w:t>
            </w: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ED21F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Ставрополье в 2000-х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</w:p>
          <w:p w:rsidR="000C1CAB" w:rsidRPr="000D4EB1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Становление системы самоуправления на Ставрополье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ED21F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Начало оформления ро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ссийской системы самоуправления. </w:t>
            </w:r>
          </w:p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Муниципальные образования Ставрополья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4E23E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Реформирование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муниципальной власти в 2000-х гг.</w:t>
            </w:r>
          </w:p>
          <w:p w:rsidR="000C1CAB" w:rsidRPr="000D4EB1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Формирование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КМВ в 1990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-</w:t>
            </w: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х гг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  <w:bookmarkStart w:id="0" w:name="_GoBack"/>
            <w:bookmarkEnd w:id="0"/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КМВ в 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Образовательная система края в конце ХХ – 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lastRenderedPageBreak/>
                <w:t>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lastRenderedPageBreak/>
              <w:t xml:space="preserve">Региональная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наука Ставрополья в конце ХХ –  </w:t>
            </w: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E72CBC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Сфера культуры Ставропо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лья в конце ХХ – начале ХХI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0C1C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Национальная политика России на Ставрополье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0D4EB1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0C1CA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CAB" w:rsidRPr="00C8344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CAB" w:rsidRPr="003419DB" w:rsidRDefault="000C1CA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B" w:rsidRPr="003419DB" w:rsidRDefault="00241477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24.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tv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programmy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svyaz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vremyon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</w:t>
              </w:r>
              <w:proofErr w:type="spellStart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vypusk</w:t>
              </w:r>
              <w:proofErr w:type="spellEnd"/>
              <w:r w:rsidR="000C1CAB" w:rsidRPr="003419DB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-41</w:t>
              </w:r>
            </w:hyperlink>
          </w:p>
        </w:tc>
      </w:tr>
      <w:tr w:rsidR="003419DB" w:rsidRPr="003419DB" w:rsidTr="00B0565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DB" w:rsidRPr="003419DB" w:rsidRDefault="003419DB" w:rsidP="001E20A5">
            <w:pPr>
              <w:spacing w:after="0" w:line="240" w:lineRule="auto"/>
              <w:ind w:left="142"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b/>
                <w:color w:val="24202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9DB" w:rsidRPr="003419DB" w:rsidRDefault="003419D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9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DB" w:rsidRPr="003419DB" w:rsidRDefault="003419DB" w:rsidP="001E20A5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419DB" w:rsidRPr="003419DB" w:rsidRDefault="003419DB" w:rsidP="001E20A5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19DB" w:rsidRPr="003419DB" w:rsidRDefault="003419DB" w:rsidP="001E20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9DB" w:rsidRPr="003419DB" w:rsidRDefault="003419DB" w:rsidP="001E20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1CAB" w:rsidRDefault="000C1CAB" w:rsidP="001E20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A3C" w:rsidRPr="003419DB" w:rsidRDefault="00800A3C" w:rsidP="001E20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19DB" w:rsidRPr="003419DB" w:rsidRDefault="003419DB" w:rsidP="001E20A5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</w:pPr>
      <w:r w:rsidRPr="003419DB"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  <w:t>Календарно-тематическое планирование</w:t>
      </w:r>
    </w:p>
    <w:p w:rsidR="003419DB" w:rsidRPr="003419DB" w:rsidRDefault="003419DB" w:rsidP="001E20A5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  <w:t>11</w:t>
      </w:r>
      <w:r w:rsidRPr="003419DB">
        <w:rPr>
          <w:rFonts w:ascii="Times New Roman" w:eastAsia="Times New Roman" w:hAnsi="Times New Roman" w:cs="Times New Roman"/>
          <w:b/>
          <w:bCs/>
          <w:color w:val="242021"/>
          <w:sz w:val="24"/>
          <w:szCs w:val="24"/>
          <w:lang w:eastAsia="ru-RU"/>
        </w:rPr>
        <w:t xml:space="preserve"> класс</w:t>
      </w:r>
    </w:p>
    <w:p w:rsidR="003419DB" w:rsidRPr="003419DB" w:rsidRDefault="003419DB" w:rsidP="001E20A5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10881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276"/>
        <w:gridCol w:w="4226"/>
        <w:gridCol w:w="1761"/>
        <w:gridCol w:w="1586"/>
        <w:gridCol w:w="81"/>
      </w:tblGrid>
      <w:tr w:rsidR="00612674" w:rsidRPr="00E1387F" w:rsidTr="00ED21FB">
        <w:tc>
          <w:tcPr>
            <w:tcW w:w="959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№ урока в году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226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tabs>
                <w:tab w:val="left" w:pos="1500"/>
              </w:tabs>
              <w:ind w:left="142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 xml:space="preserve">Контрольно </w:t>
            </w:r>
            <w:proofErr w:type="gramStart"/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–о</w:t>
            </w:r>
            <w:proofErr w:type="gramEnd"/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ценочные процедуры</w:t>
            </w:r>
          </w:p>
        </w:tc>
        <w:tc>
          <w:tcPr>
            <w:tcW w:w="1667" w:type="dxa"/>
            <w:gridSpan w:val="2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12674" w:rsidRPr="00E1387F" w:rsidTr="00ED21FB">
        <w:tc>
          <w:tcPr>
            <w:tcW w:w="10881" w:type="dxa"/>
            <w:gridSpan w:val="7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80009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 xml:space="preserve">История Ставрополья с 1914 г. до начала XXI в.                           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tabs>
                <w:tab w:val="center" w:pos="551"/>
              </w:tabs>
              <w:ind w:left="142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 w:rsidRPr="00E1387F"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F623E6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Восстановление экономики </w:t>
            </w:r>
            <w:r w:rsidR="00612674" w:rsidRPr="00612674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Ставрополья после войны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. </w:t>
            </w:r>
            <w:r w:rsidR="00612674" w:rsidRPr="00612674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Развитие промышленности Ставрополья в 1950-1980 гг</w:t>
            </w:r>
            <w:r w:rsidR="00612674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F623E6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Pr="00F62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п. 1 вопросы</w:t>
            </w:r>
          </w:p>
        </w:tc>
      </w:tr>
      <w:tr w:rsidR="00612674" w:rsidRPr="00E1387F" w:rsidTr="00ED21FB">
        <w:trPr>
          <w:gridAfter w:val="1"/>
          <w:wAfter w:w="81" w:type="dxa"/>
          <w:trHeight w:val="70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F623E6" w:rsidRPr="00F623E6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Развитие сельского хозяйства Ставрополья в 1950-1980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</w:p>
          <w:p w:rsidR="00612674" w:rsidRPr="00C8344B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Социальные изменения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в обществе Ставрополья во втор</w:t>
            </w:r>
            <w:proofErr w:type="gramStart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proofErr w:type="gramEnd"/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ол. ХХ в.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12, п. 3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Образование и наука Ставропольского края во второй половине ХХ века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12, п. 4</w:t>
            </w:r>
          </w:p>
        </w:tc>
      </w:tr>
      <w:tr w:rsidR="00612674" w:rsidRPr="00E1387F" w:rsidTr="00ED21FB">
        <w:trPr>
          <w:gridAfter w:val="1"/>
          <w:wAfter w:w="81" w:type="dxa"/>
          <w:trHeight w:val="465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F623E6" w:rsidRPr="00F623E6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Развитие спорта на Ставрополье </w:t>
            </w:r>
          </w:p>
          <w:p w:rsidR="00612674" w:rsidRPr="00C8344B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Культурная жизнь Ставропольского края во второй половине ХХ века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, 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п. 2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F623E6" w:rsidRPr="00F623E6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Демократизация политической сферы Ставропольского края  </w:t>
            </w:r>
          </w:p>
          <w:p w:rsidR="00612674" w:rsidRPr="00C8344B" w:rsidRDefault="00F623E6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Экономика 1990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-</w:t>
            </w:r>
            <w:r w:rsidRPr="00F623E6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, </w:t>
            </w:r>
            <w:r w:rsidR="00F623E6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п. 3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ED21FB" w:rsidRPr="00ED21FB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Религиозные общественные организации Ставрополья </w:t>
            </w:r>
          </w:p>
          <w:p w:rsidR="00612674" w:rsidRPr="00C8344B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Социально-экономическое развитие Ставрополья в 2000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-х</w:t>
            </w: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ED21F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, </w:t>
            </w:r>
            <w:r w:rsidR="00ED21F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п. 4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ED21FB" w:rsidRPr="00ED21FB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Ставрополье в 2000-х гг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.</w:t>
            </w: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</w:t>
            </w:r>
          </w:p>
          <w:p w:rsidR="00612674" w:rsidRPr="000D4EB1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Становление системы самоуправления на Ставрополье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8C57EE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ED21F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, </w:t>
            </w:r>
            <w:r w:rsidR="00ED21F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схема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ED21FB" w:rsidRPr="00ED21FB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Начало оформления ро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ссийской системы самоуправления. </w:t>
            </w:r>
          </w:p>
          <w:p w:rsidR="00612674" w:rsidRPr="00C8344B" w:rsidRDefault="00ED21F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ED21F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lastRenderedPageBreak/>
              <w:t>Муниципальные образования Ставрополья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 w:rsidR="00ED21F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16, п. 2, 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lastRenderedPageBreak/>
              <w:t>выучить названия МО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92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4E23EB" w:rsidRPr="004E23EB" w:rsidRDefault="004E23E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Реформирование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муниципальной власти в 2000-х гг.</w:t>
            </w:r>
          </w:p>
          <w:p w:rsidR="00612674" w:rsidRPr="000D4EB1" w:rsidRDefault="004E23E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Формирование органов местного самоуправления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8C57EE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16, п. 4, анализ документов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4E23E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КМВ в 1990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-</w:t>
            </w: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х гг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7, п. 2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4E23E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КМВ в 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17, п. 3, презентация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4E23EB" w:rsidP="001E20A5">
            <w:pPr>
              <w:ind w:left="142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Образовательная система края в конце ХХ – 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8, п. 1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4E23EB" w:rsidP="001E20A5">
            <w:pPr>
              <w:ind w:left="142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Региональная </w:t>
            </w: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наука Ставрополья в конце ХХ –  </w:t>
            </w:r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начале ХХ</w:t>
            </w:r>
            <w:proofErr w:type="gramStart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I</w:t>
            </w:r>
            <w:proofErr w:type="gramEnd"/>
            <w:r w:rsidRPr="004E23EB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</w:t>
            </w:r>
            <w:r w:rsid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8, сообщения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E72CBC" w:rsidRDefault="004E23E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4E23E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Сфера культуры Ставропо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лья в конце ХХ – начале ХХI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B06D55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Параграф</w:t>
            </w: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 1</w:t>
            </w:r>
            <w:r w:rsidR="000C1C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8, п. 3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0C1CA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 w:rsidRPr="000C1CAB"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Национальная политика России на Ставрополье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0C1CA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Индивидуальные задания</w:t>
            </w:r>
          </w:p>
        </w:tc>
      </w:tr>
      <w:tr w:rsidR="00612674" w:rsidRPr="00E1387F" w:rsidTr="00ED21FB">
        <w:trPr>
          <w:gridAfter w:val="1"/>
          <w:wAfter w:w="81" w:type="dxa"/>
        </w:trPr>
        <w:tc>
          <w:tcPr>
            <w:tcW w:w="959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612674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0D4EB1" w:rsidRDefault="000C1CAB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 xml:space="preserve">Подготовиться 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  <w:t>/а</w:t>
            </w:r>
          </w:p>
        </w:tc>
      </w:tr>
      <w:tr w:rsidR="00612674" w:rsidRPr="00E1387F" w:rsidTr="00ED21FB">
        <w:trPr>
          <w:gridAfter w:val="1"/>
          <w:wAfter w:w="81" w:type="dxa"/>
          <w:trHeight w:val="70"/>
        </w:trPr>
        <w:tc>
          <w:tcPr>
            <w:tcW w:w="959" w:type="dxa"/>
          </w:tcPr>
          <w:p w:rsidR="00612674" w:rsidRPr="007306EC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</w:tcPr>
          <w:p w:rsidR="00612674" w:rsidRPr="00E1387F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61" w:type="dxa"/>
          </w:tcPr>
          <w:p w:rsidR="00612674" w:rsidRPr="00E1387F" w:rsidRDefault="00612674" w:rsidP="001E20A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612674" w:rsidRPr="00C8344B" w:rsidRDefault="00612674" w:rsidP="001E20A5">
            <w:pPr>
              <w:ind w:left="142"/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4"/>
                <w:szCs w:val="24"/>
                <w:lang w:eastAsia="ru-RU"/>
              </w:rPr>
            </w:pPr>
          </w:p>
        </w:tc>
      </w:tr>
    </w:tbl>
    <w:p w:rsidR="00ED21FB" w:rsidRDefault="00ED21FB" w:rsidP="001E20A5">
      <w:pPr>
        <w:ind w:left="142"/>
        <w:jc w:val="both"/>
      </w:pPr>
    </w:p>
    <w:sectPr w:rsidR="00ED21FB" w:rsidSect="00B05657">
      <w:footerReference w:type="default" r:id="rId26"/>
      <w:pgSz w:w="11906" w:h="16838"/>
      <w:pgMar w:top="567" w:right="707" w:bottom="426" w:left="993" w:header="28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77" w:rsidRDefault="00241477">
      <w:pPr>
        <w:spacing w:after="0" w:line="240" w:lineRule="auto"/>
      </w:pPr>
      <w:r>
        <w:separator/>
      </w:r>
    </w:p>
  </w:endnote>
  <w:endnote w:type="continuationSeparator" w:id="0">
    <w:p w:rsidR="00241477" w:rsidRDefault="0024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500970"/>
      <w:docPartObj>
        <w:docPartGallery w:val="Page Numbers (Bottom of Page)"/>
        <w:docPartUnique/>
      </w:docPartObj>
    </w:sdtPr>
    <w:sdtEndPr/>
    <w:sdtContent>
      <w:p w:rsidR="00ED21FB" w:rsidRDefault="00ED21FB">
        <w:pPr>
          <w:pStyle w:val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657">
          <w:rPr>
            <w:noProof/>
          </w:rPr>
          <w:t>8</w:t>
        </w:r>
        <w:r>
          <w:fldChar w:fldCharType="end"/>
        </w:r>
      </w:p>
    </w:sdtContent>
  </w:sdt>
  <w:p w:rsidR="00ED21FB" w:rsidRDefault="00ED21FB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77" w:rsidRDefault="00241477">
      <w:pPr>
        <w:spacing w:after="0" w:line="240" w:lineRule="auto"/>
      </w:pPr>
      <w:r>
        <w:separator/>
      </w:r>
    </w:p>
  </w:footnote>
  <w:footnote w:type="continuationSeparator" w:id="0">
    <w:p w:rsidR="00241477" w:rsidRDefault="00241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DB"/>
    <w:rsid w:val="000C0617"/>
    <w:rsid w:val="000C1CAB"/>
    <w:rsid w:val="001E20A5"/>
    <w:rsid w:val="00241477"/>
    <w:rsid w:val="003419DB"/>
    <w:rsid w:val="00472F6F"/>
    <w:rsid w:val="004E23EB"/>
    <w:rsid w:val="00612674"/>
    <w:rsid w:val="007D4151"/>
    <w:rsid w:val="00800A3C"/>
    <w:rsid w:val="008C5C09"/>
    <w:rsid w:val="00AB0413"/>
    <w:rsid w:val="00B05657"/>
    <w:rsid w:val="00C42C41"/>
    <w:rsid w:val="00D10E84"/>
    <w:rsid w:val="00E01152"/>
    <w:rsid w:val="00ED21FB"/>
    <w:rsid w:val="00F6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3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3419DB"/>
  </w:style>
  <w:style w:type="table" w:customStyle="1" w:styleId="10">
    <w:name w:val="Сетка таблицы1"/>
    <w:basedOn w:val="a1"/>
    <w:next w:val="a5"/>
    <w:uiPriority w:val="39"/>
    <w:rsid w:val="003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er"/>
    <w:basedOn w:val="a"/>
    <w:link w:val="11"/>
    <w:uiPriority w:val="99"/>
    <w:unhideWhenUsed/>
    <w:rsid w:val="003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3"/>
    <w:uiPriority w:val="99"/>
    <w:rsid w:val="003419DB"/>
  </w:style>
  <w:style w:type="table" w:styleId="a5">
    <w:name w:val="Table Grid"/>
    <w:basedOn w:val="a1"/>
    <w:uiPriority w:val="39"/>
    <w:rsid w:val="003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C0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12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2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3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3419DB"/>
  </w:style>
  <w:style w:type="table" w:customStyle="1" w:styleId="10">
    <w:name w:val="Сетка таблицы1"/>
    <w:basedOn w:val="a1"/>
    <w:next w:val="a5"/>
    <w:uiPriority w:val="39"/>
    <w:rsid w:val="003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er"/>
    <w:basedOn w:val="a"/>
    <w:link w:val="11"/>
    <w:uiPriority w:val="99"/>
    <w:unhideWhenUsed/>
    <w:rsid w:val="003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3"/>
    <w:uiPriority w:val="99"/>
    <w:rsid w:val="003419DB"/>
  </w:style>
  <w:style w:type="table" w:styleId="a5">
    <w:name w:val="Table Grid"/>
    <w:basedOn w:val="a1"/>
    <w:uiPriority w:val="39"/>
    <w:rsid w:val="003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C0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12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2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v24.tv/programmy/svyaz-vremyon-vypusk-41" TargetMode="External"/><Relationship Id="rId18" Type="http://schemas.openxmlformats.org/officeDocument/2006/relationships/hyperlink" Target="https://stv24.tv/programmy/svyaz-vremyon-vypusk-41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stv24.tv/programmy/svyaz-vremyon-vypusk-4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tv24.tv/programmy/svyaz-vremyon-vypusk-41" TargetMode="External"/><Relationship Id="rId17" Type="http://schemas.openxmlformats.org/officeDocument/2006/relationships/hyperlink" Target="https://stv24.tv/programmy/svyaz-vremyon-vypusk-41" TargetMode="External"/><Relationship Id="rId25" Type="http://schemas.openxmlformats.org/officeDocument/2006/relationships/hyperlink" Target="https://stv24.tv/programmy/svyaz-vremyon-vypusk-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v24.tv/programmy/svyaz-vremyon-vypusk-41" TargetMode="External"/><Relationship Id="rId20" Type="http://schemas.openxmlformats.org/officeDocument/2006/relationships/hyperlink" Target="https://stv24.tv/programmy/svyaz-vremyon-vypusk-4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tv24.tv/programmy/svyaz-vremyon-vypusk-41" TargetMode="External"/><Relationship Id="rId24" Type="http://schemas.openxmlformats.org/officeDocument/2006/relationships/hyperlink" Target="https://stv24.tv/programmy/svyaz-vremyon-vypusk-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v24.tv/programmy/svyaz-vremyon-vypusk-41" TargetMode="External"/><Relationship Id="rId23" Type="http://schemas.openxmlformats.org/officeDocument/2006/relationships/hyperlink" Target="https://stv24.tv/programmy/svyaz-vremyon-vypusk-4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tv24.tv/programmy/svyaz-vremyon-vypusk-41" TargetMode="External"/><Relationship Id="rId19" Type="http://schemas.openxmlformats.org/officeDocument/2006/relationships/hyperlink" Target="https://stv24.tv/programmy/svyaz-vremyon-vypusk-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v24.tv/programmy/svyaz-vremyon-vypusk-41" TargetMode="External"/><Relationship Id="rId14" Type="http://schemas.openxmlformats.org/officeDocument/2006/relationships/hyperlink" Target="https://stv24.tv/programmy/svyaz-vremyon-vypusk-41" TargetMode="External"/><Relationship Id="rId22" Type="http://schemas.openxmlformats.org/officeDocument/2006/relationships/hyperlink" Target="https://stv24.tv/programmy/svyaz-vremyon-vypusk-4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2024-09-15T14:19:00Z</cp:lastPrinted>
  <dcterms:created xsi:type="dcterms:W3CDTF">2024-09-13T12:43:00Z</dcterms:created>
  <dcterms:modified xsi:type="dcterms:W3CDTF">2024-10-01T11:24:00Z</dcterms:modified>
</cp:coreProperties>
</file>